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7E4B" w14:textId="77777777" w:rsidR="000B2B65" w:rsidRDefault="00674729" w:rsidP="00674729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9C67BA">
        <w:rPr>
          <w:rFonts w:eastAsia="標楷體"/>
          <w:sz w:val="32"/>
          <w:szCs w:val="32"/>
        </w:rPr>
        <w:t>國立高雄大學獎勵高中生就讀本校獎學金要點</w:t>
      </w:r>
    </w:p>
    <w:p w14:paraId="485EE780" w14:textId="77777777" w:rsidR="00674729" w:rsidRPr="00674729" w:rsidRDefault="00674729" w:rsidP="00674729">
      <w:pPr>
        <w:rPr>
          <w:rFonts w:ascii="標楷體" w:eastAsia="標楷體" w:hAnsi="標楷體"/>
          <w:sz w:val="20"/>
          <w:szCs w:val="20"/>
        </w:rPr>
      </w:pPr>
    </w:p>
    <w:p w14:paraId="7BE3F4D6" w14:textId="77777777" w:rsidR="00674729" w:rsidRPr="00E4787E" w:rsidRDefault="00674729" w:rsidP="00674729">
      <w:pPr>
        <w:adjustRightInd w:val="0"/>
        <w:snapToGrid w:val="0"/>
        <w:spacing w:line="240" w:lineRule="exact"/>
        <w:ind w:leftChars="-11" w:left="-26"/>
        <w:rPr>
          <w:rFonts w:ascii="標楷體" w:eastAsia="標楷體" w:hAnsi="標楷體"/>
          <w:sz w:val="20"/>
          <w:szCs w:val="20"/>
        </w:rPr>
      </w:pPr>
      <w:r w:rsidRPr="00E4787E">
        <w:rPr>
          <w:rFonts w:ascii="標楷體" w:eastAsia="標楷體" w:hAnsi="標楷體"/>
          <w:sz w:val="20"/>
          <w:szCs w:val="20"/>
        </w:rPr>
        <w:t>93年11月30日本校第58次行政會議通過</w:t>
      </w:r>
    </w:p>
    <w:p w14:paraId="73349FB0" w14:textId="77777777" w:rsidR="00674729" w:rsidRPr="00E4787E" w:rsidRDefault="00674729" w:rsidP="00674729">
      <w:pPr>
        <w:adjustRightInd w:val="0"/>
        <w:snapToGrid w:val="0"/>
        <w:spacing w:line="240" w:lineRule="exact"/>
        <w:ind w:leftChars="-11" w:left="-26"/>
        <w:rPr>
          <w:rFonts w:ascii="標楷體" w:eastAsia="標楷體" w:hAnsi="標楷體"/>
          <w:sz w:val="20"/>
          <w:szCs w:val="20"/>
        </w:rPr>
      </w:pPr>
      <w:r w:rsidRPr="00E4787E">
        <w:rPr>
          <w:rFonts w:ascii="標楷體" w:eastAsia="標楷體" w:hAnsi="標楷體"/>
          <w:sz w:val="20"/>
          <w:szCs w:val="20"/>
        </w:rPr>
        <w:t>103年3月21日本校第137次行政會議修正通過</w:t>
      </w:r>
    </w:p>
    <w:p w14:paraId="44DF1D25" w14:textId="77777777" w:rsidR="00674729" w:rsidRPr="00E4787E" w:rsidRDefault="00674729" w:rsidP="00674729">
      <w:pPr>
        <w:snapToGrid w:val="0"/>
        <w:spacing w:line="240" w:lineRule="exact"/>
        <w:ind w:leftChars="-11" w:left="-26"/>
        <w:rPr>
          <w:rFonts w:ascii="標楷體" w:eastAsia="標楷體" w:hAnsi="標楷體"/>
          <w:sz w:val="20"/>
          <w:szCs w:val="20"/>
        </w:rPr>
      </w:pPr>
      <w:r w:rsidRPr="00E4787E">
        <w:rPr>
          <w:rFonts w:ascii="標楷體" w:eastAsia="標楷體" w:hAnsi="標楷體"/>
          <w:bCs/>
          <w:sz w:val="20"/>
          <w:szCs w:val="20"/>
        </w:rPr>
        <w:t>依104年4月10日第144次行政會議決議修正法規格式</w:t>
      </w:r>
    </w:p>
    <w:p w14:paraId="3E6DF82C" w14:textId="77777777" w:rsidR="00674729" w:rsidRPr="00E4787E" w:rsidRDefault="00674729" w:rsidP="00674729">
      <w:pPr>
        <w:snapToGrid w:val="0"/>
        <w:spacing w:line="240" w:lineRule="exact"/>
        <w:ind w:leftChars="-11" w:left="-26" w:rightChars="-120" w:right="-288"/>
        <w:rPr>
          <w:rFonts w:ascii="標楷體" w:eastAsia="標楷體" w:hAnsi="標楷體"/>
          <w:sz w:val="20"/>
          <w:szCs w:val="20"/>
        </w:rPr>
      </w:pPr>
      <w:r w:rsidRPr="00E4787E">
        <w:rPr>
          <w:rFonts w:ascii="標楷體" w:eastAsia="標楷體" w:hAnsi="標楷體"/>
          <w:sz w:val="20"/>
          <w:szCs w:val="20"/>
        </w:rPr>
        <w:t>105年</w:t>
      </w:r>
      <w:r w:rsidRPr="00E4787E">
        <w:rPr>
          <w:rFonts w:ascii="標楷體" w:eastAsia="標楷體" w:hAnsi="標楷體" w:hint="eastAsia"/>
          <w:sz w:val="20"/>
          <w:szCs w:val="20"/>
        </w:rPr>
        <w:t>11</w:t>
      </w:r>
      <w:r w:rsidRPr="00E4787E">
        <w:rPr>
          <w:rFonts w:ascii="標楷體" w:eastAsia="標楷體" w:hAnsi="標楷體"/>
          <w:sz w:val="20"/>
          <w:szCs w:val="20"/>
        </w:rPr>
        <w:t>月</w:t>
      </w:r>
      <w:r w:rsidRPr="00E4787E">
        <w:rPr>
          <w:rFonts w:ascii="標楷體" w:eastAsia="標楷體" w:hAnsi="標楷體" w:hint="eastAsia"/>
          <w:sz w:val="20"/>
          <w:szCs w:val="20"/>
        </w:rPr>
        <w:t>18</w:t>
      </w:r>
      <w:r w:rsidRPr="00E4787E">
        <w:rPr>
          <w:rFonts w:ascii="標楷體" w:eastAsia="標楷體" w:hAnsi="標楷體"/>
          <w:sz w:val="20"/>
          <w:szCs w:val="20"/>
        </w:rPr>
        <w:t>日第</w:t>
      </w:r>
      <w:r w:rsidRPr="00E4787E">
        <w:rPr>
          <w:rFonts w:ascii="標楷體" w:eastAsia="標楷體" w:hAnsi="標楷體" w:hint="eastAsia"/>
          <w:sz w:val="20"/>
          <w:szCs w:val="20"/>
        </w:rPr>
        <w:t>124</w:t>
      </w:r>
      <w:r w:rsidRPr="00E4787E">
        <w:rPr>
          <w:rFonts w:ascii="標楷體" w:eastAsia="標楷體" w:hAnsi="標楷體"/>
          <w:sz w:val="20"/>
          <w:szCs w:val="20"/>
        </w:rPr>
        <w:t>次主管會報修正第</w:t>
      </w:r>
      <w:r w:rsidRPr="00E4787E">
        <w:rPr>
          <w:rFonts w:ascii="標楷體" w:eastAsia="標楷體" w:hAnsi="標楷體" w:hint="eastAsia"/>
          <w:sz w:val="20"/>
          <w:szCs w:val="20"/>
        </w:rPr>
        <w:t>3、7</w:t>
      </w:r>
      <w:r w:rsidRPr="00E4787E">
        <w:rPr>
          <w:rFonts w:ascii="標楷體" w:eastAsia="標楷體" w:hAnsi="標楷體"/>
          <w:sz w:val="20"/>
          <w:szCs w:val="20"/>
        </w:rPr>
        <w:t>點</w:t>
      </w:r>
      <w:r w:rsidRPr="00E4787E">
        <w:rPr>
          <w:rFonts w:ascii="標楷體" w:eastAsia="標楷體" w:hAnsi="標楷體" w:hint="eastAsia"/>
          <w:sz w:val="20"/>
          <w:szCs w:val="20"/>
        </w:rPr>
        <w:t>，</w:t>
      </w:r>
      <w:r w:rsidRPr="00E4787E">
        <w:rPr>
          <w:rFonts w:ascii="標楷體" w:eastAsia="標楷體" w:hAnsi="標楷體"/>
          <w:sz w:val="20"/>
          <w:szCs w:val="20"/>
        </w:rPr>
        <w:t>105年</w:t>
      </w:r>
      <w:r w:rsidRPr="00E4787E">
        <w:rPr>
          <w:rFonts w:ascii="標楷體" w:eastAsia="標楷體" w:hAnsi="標楷體" w:hint="eastAsia"/>
          <w:sz w:val="20"/>
          <w:szCs w:val="20"/>
        </w:rPr>
        <w:t>12</w:t>
      </w:r>
      <w:r w:rsidRPr="00E4787E">
        <w:rPr>
          <w:rFonts w:ascii="標楷體" w:eastAsia="標楷體" w:hAnsi="標楷體"/>
          <w:sz w:val="20"/>
          <w:szCs w:val="20"/>
        </w:rPr>
        <w:t>月</w:t>
      </w:r>
      <w:r w:rsidRPr="00E4787E">
        <w:rPr>
          <w:rFonts w:ascii="標楷體" w:eastAsia="標楷體" w:hAnsi="標楷體" w:hint="eastAsia"/>
          <w:sz w:val="20"/>
          <w:szCs w:val="20"/>
        </w:rPr>
        <w:t>2</w:t>
      </w:r>
      <w:r w:rsidRPr="00E4787E">
        <w:rPr>
          <w:rFonts w:ascii="標楷體" w:eastAsia="標楷體" w:hAnsi="標楷體"/>
          <w:sz w:val="20"/>
          <w:szCs w:val="20"/>
        </w:rPr>
        <w:t>日第</w:t>
      </w:r>
      <w:r w:rsidRPr="00E4787E">
        <w:rPr>
          <w:rFonts w:ascii="標楷體" w:eastAsia="標楷體" w:hAnsi="標楷體" w:hint="eastAsia"/>
          <w:sz w:val="20"/>
          <w:szCs w:val="20"/>
        </w:rPr>
        <w:t>156</w:t>
      </w:r>
      <w:r w:rsidRPr="00E4787E">
        <w:rPr>
          <w:rFonts w:ascii="標楷體" w:eastAsia="標楷體" w:hAnsi="標楷體"/>
          <w:sz w:val="20"/>
          <w:szCs w:val="20"/>
        </w:rPr>
        <w:t>次</w:t>
      </w:r>
      <w:r w:rsidRPr="00E4787E">
        <w:rPr>
          <w:rFonts w:ascii="標楷體" w:eastAsia="標楷體" w:hAnsi="標楷體" w:hint="eastAsia"/>
          <w:sz w:val="20"/>
          <w:szCs w:val="20"/>
        </w:rPr>
        <w:t>行政會議</w:t>
      </w:r>
      <w:r w:rsidRPr="00E4787E">
        <w:rPr>
          <w:rFonts w:ascii="標楷體" w:eastAsia="標楷體" w:hAnsi="標楷體"/>
          <w:sz w:val="20"/>
          <w:szCs w:val="20"/>
        </w:rPr>
        <w:t>修正第</w:t>
      </w:r>
      <w:r w:rsidRPr="00E4787E">
        <w:rPr>
          <w:rFonts w:ascii="標楷體" w:eastAsia="標楷體" w:hAnsi="標楷體" w:hint="eastAsia"/>
          <w:sz w:val="20"/>
          <w:szCs w:val="20"/>
        </w:rPr>
        <w:t>3、7</w:t>
      </w:r>
      <w:r w:rsidRPr="00E4787E">
        <w:rPr>
          <w:rFonts w:ascii="標楷體" w:eastAsia="標楷體" w:hAnsi="標楷體"/>
          <w:sz w:val="20"/>
          <w:szCs w:val="20"/>
        </w:rPr>
        <w:t>點</w:t>
      </w:r>
      <w:r w:rsidRPr="00E4787E">
        <w:rPr>
          <w:rFonts w:ascii="標楷體" w:eastAsia="標楷體" w:hAnsi="標楷體" w:hint="eastAsia"/>
          <w:sz w:val="20"/>
          <w:szCs w:val="20"/>
        </w:rPr>
        <w:t>，</w:t>
      </w:r>
      <w:r w:rsidRPr="00E4787E">
        <w:rPr>
          <w:rFonts w:ascii="標楷體" w:eastAsia="標楷體" w:hAnsi="標楷體"/>
          <w:sz w:val="20"/>
          <w:szCs w:val="20"/>
        </w:rPr>
        <w:t>105年</w:t>
      </w:r>
      <w:r w:rsidRPr="00E4787E">
        <w:rPr>
          <w:rFonts w:ascii="標楷體" w:eastAsia="標楷體" w:hAnsi="標楷體" w:hint="eastAsia"/>
          <w:sz w:val="20"/>
          <w:szCs w:val="20"/>
        </w:rPr>
        <w:t>12</w:t>
      </w:r>
      <w:r w:rsidRPr="00E4787E">
        <w:rPr>
          <w:rFonts w:ascii="標楷體" w:eastAsia="標楷體" w:hAnsi="標楷體"/>
          <w:sz w:val="20"/>
          <w:szCs w:val="20"/>
        </w:rPr>
        <w:t>月</w:t>
      </w:r>
      <w:r w:rsidRPr="00E4787E">
        <w:rPr>
          <w:rFonts w:ascii="標楷體" w:eastAsia="標楷體" w:hAnsi="標楷體" w:hint="eastAsia"/>
          <w:sz w:val="20"/>
          <w:szCs w:val="20"/>
        </w:rPr>
        <w:t>7</w:t>
      </w:r>
      <w:r w:rsidRPr="00E4787E">
        <w:rPr>
          <w:rFonts w:ascii="標楷體" w:eastAsia="標楷體" w:hAnsi="標楷體"/>
          <w:sz w:val="20"/>
          <w:szCs w:val="20"/>
        </w:rPr>
        <w:t>日第</w:t>
      </w:r>
      <w:r w:rsidRPr="00E4787E">
        <w:rPr>
          <w:rFonts w:ascii="標楷體" w:eastAsia="標楷體" w:hAnsi="標楷體" w:hint="eastAsia"/>
          <w:sz w:val="20"/>
          <w:szCs w:val="20"/>
        </w:rPr>
        <w:t>45</w:t>
      </w:r>
      <w:r w:rsidRPr="00E4787E">
        <w:rPr>
          <w:rFonts w:ascii="標楷體" w:eastAsia="標楷體" w:hAnsi="標楷體"/>
          <w:sz w:val="20"/>
          <w:szCs w:val="20"/>
        </w:rPr>
        <w:t>次</w:t>
      </w:r>
      <w:r w:rsidRPr="00E4787E">
        <w:rPr>
          <w:rFonts w:ascii="標楷體" w:eastAsia="標楷體" w:hAnsi="標楷體" w:hint="eastAsia"/>
          <w:sz w:val="20"/>
          <w:szCs w:val="20"/>
        </w:rPr>
        <w:t>校務基金管理委員會議</w:t>
      </w:r>
      <w:r w:rsidRPr="00E4787E">
        <w:rPr>
          <w:rFonts w:ascii="標楷體" w:eastAsia="標楷體" w:hAnsi="標楷體"/>
          <w:sz w:val="20"/>
          <w:szCs w:val="20"/>
        </w:rPr>
        <w:t>修正第</w:t>
      </w:r>
      <w:r w:rsidRPr="00E4787E">
        <w:rPr>
          <w:rFonts w:ascii="標楷體" w:eastAsia="標楷體" w:hAnsi="標楷體" w:hint="eastAsia"/>
          <w:sz w:val="20"/>
          <w:szCs w:val="20"/>
        </w:rPr>
        <w:t>3、7</w:t>
      </w:r>
      <w:r w:rsidRPr="00E4787E">
        <w:rPr>
          <w:rFonts w:ascii="標楷體" w:eastAsia="標楷體" w:hAnsi="標楷體"/>
          <w:sz w:val="20"/>
          <w:szCs w:val="20"/>
        </w:rPr>
        <w:t>點</w:t>
      </w:r>
      <w:r w:rsidRPr="00E4787E">
        <w:rPr>
          <w:rFonts w:ascii="標楷體" w:eastAsia="標楷體" w:hAnsi="標楷體" w:hint="eastAsia"/>
          <w:sz w:val="20"/>
          <w:szCs w:val="20"/>
        </w:rPr>
        <w:t>，105年12月12日核定</w:t>
      </w:r>
    </w:p>
    <w:p w14:paraId="1BD680C2" w14:textId="77777777" w:rsidR="00674729" w:rsidRDefault="00674729" w:rsidP="00674729">
      <w:pPr>
        <w:snapToGrid w:val="0"/>
        <w:spacing w:line="240" w:lineRule="exact"/>
        <w:ind w:leftChars="-11" w:left="-26"/>
        <w:rPr>
          <w:rFonts w:ascii="標楷體" w:eastAsia="標楷體" w:hAnsi="標楷體"/>
          <w:sz w:val="20"/>
          <w:szCs w:val="20"/>
        </w:rPr>
      </w:pPr>
      <w:r w:rsidRPr="00E4787E">
        <w:rPr>
          <w:rFonts w:ascii="標楷體" w:eastAsia="標楷體" w:hAnsi="標楷體"/>
          <w:sz w:val="20"/>
          <w:szCs w:val="20"/>
        </w:rPr>
        <w:t>111</w:t>
      </w:r>
      <w:r w:rsidRPr="00E4787E">
        <w:rPr>
          <w:rFonts w:ascii="標楷體" w:eastAsia="標楷體" w:hAnsi="標楷體" w:hint="eastAsia"/>
          <w:sz w:val="20"/>
          <w:szCs w:val="20"/>
        </w:rPr>
        <w:t>年</w:t>
      </w:r>
      <w:r w:rsidRPr="00E4787E">
        <w:rPr>
          <w:rFonts w:ascii="標楷體" w:eastAsia="標楷體" w:hAnsi="標楷體"/>
          <w:sz w:val="20"/>
          <w:szCs w:val="20"/>
        </w:rPr>
        <w:t>3</w:t>
      </w:r>
      <w:r w:rsidRPr="00E4787E">
        <w:rPr>
          <w:rFonts w:ascii="標楷體" w:eastAsia="標楷體" w:hAnsi="標楷體" w:hint="eastAsia"/>
          <w:sz w:val="20"/>
          <w:szCs w:val="20"/>
        </w:rPr>
        <w:t>月</w:t>
      </w:r>
      <w:r w:rsidRPr="00E4787E">
        <w:rPr>
          <w:rFonts w:ascii="標楷體" w:eastAsia="標楷體" w:hAnsi="標楷體"/>
          <w:sz w:val="20"/>
          <w:szCs w:val="20"/>
        </w:rPr>
        <w:t>4</w:t>
      </w:r>
      <w:r w:rsidRPr="00E4787E">
        <w:rPr>
          <w:rFonts w:ascii="標楷體" w:eastAsia="標楷體" w:hAnsi="標楷體" w:hint="eastAsia"/>
          <w:sz w:val="20"/>
          <w:szCs w:val="20"/>
        </w:rPr>
        <w:t>日第</w:t>
      </w:r>
      <w:r w:rsidRPr="00E4787E">
        <w:rPr>
          <w:rFonts w:ascii="標楷體" w:eastAsia="標楷體" w:hAnsi="標楷體"/>
          <w:sz w:val="20"/>
          <w:szCs w:val="20"/>
        </w:rPr>
        <w:t>153</w:t>
      </w:r>
      <w:r w:rsidRPr="00E4787E">
        <w:rPr>
          <w:rFonts w:ascii="標楷體" w:eastAsia="標楷體" w:hAnsi="標楷體" w:hint="eastAsia"/>
          <w:sz w:val="20"/>
          <w:szCs w:val="20"/>
        </w:rPr>
        <w:t>次主管會報修正第</w:t>
      </w:r>
      <w:r w:rsidRPr="00E4787E">
        <w:rPr>
          <w:rFonts w:ascii="標楷體" w:eastAsia="標楷體" w:hAnsi="標楷體"/>
          <w:sz w:val="20"/>
          <w:szCs w:val="20"/>
        </w:rPr>
        <w:t>3</w:t>
      </w:r>
      <w:r w:rsidRPr="00E4787E">
        <w:rPr>
          <w:rFonts w:ascii="標楷體" w:eastAsia="標楷體" w:hAnsi="標楷體" w:hint="eastAsia"/>
          <w:sz w:val="20"/>
          <w:szCs w:val="20"/>
        </w:rPr>
        <w:t>點，</w:t>
      </w:r>
      <w:r w:rsidRPr="00E4787E">
        <w:rPr>
          <w:rFonts w:ascii="標楷體" w:eastAsia="標楷體" w:hAnsi="標楷體"/>
          <w:sz w:val="20"/>
          <w:szCs w:val="20"/>
        </w:rPr>
        <w:t>111</w:t>
      </w:r>
      <w:r w:rsidRPr="00E4787E">
        <w:rPr>
          <w:rFonts w:ascii="標楷體" w:eastAsia="標楷體" w:hAnsi="標楷體" w:hint="eastAsia"/>
          <w:sz w:val="20"/>
          <w:szCs w:val="20"/>
        </w:rPr>
        <w:t>年</w:t>
      </w:r>
      <w:r w:rsidRPr="00E4787E">
        <w:rPr>
          <w:rFonts w:ascii="標楷體" w:eastAsia="標楷體" w:hAnsi="標楷體"/>
          <w:sz w:val="20"/>
          <w:szCs w:val="20"/>
        </w:rPr>
        <w:t>3</w:t>
      </w:r>
      <w:r w:rsidRPr="00E4787E">
        <w:rPr>
          <w:rFonts w:ascii="標楷體" w:eastAsia="標楷體" w:hAnsi="標楷體" w:hint="eastAsia"/>
          <w:sz w:val="20"/>
          <w:szCs w:val="20"/>
        </w:rPr>
        <w:t>月</w:t>
      </w:r>
      <w:r w:rsidRPr="00E4787E">
        <w:rPr>
          <w:rFonts w:ascii="標楷體" w:eastAsia="標楷體" w:hAnsi="標楷體"/>
          <w:sz w:val="20"/>
          <w:szCs w:val="20"/>
        </w:rPr>
        <w:t>25</w:t>
      </w:r>
      <w:r w:rsidRPr="00E4787E">
        <w:rPr>
          <w:rFonts w:ascii="標楷體" w:eastAsia="標楷體" w:hAnsi="標楷體" w:hint="eastAsia"/>
          <w:sz w:val="20"/>
          <w:szCs w:val="20"/>
        </w:rPr>
        <w:t>日第</w:t>
      </w:r>
      <w:r w:rsidRPr="00E4787E">
        <w:rPr>
          <w:rFonts w:ascii="標楷體" w:eastAsia="標楷體" w:hAnsi="標楷體"/>
          <w:sz w:val="20"/>
          <w:szCs w:val="20"/>
        </w:rPr>
        <w:t>187</w:t>
      </w:r>
      <w:r w:rsidRPr="00E4787E">
        <w:rPr>
          <w:rFonts w:ascii="標楷體" w:eastAsia="標楷體" w:hAnsi="標楷體" w:hint="eastAsia"/>
          <w:sz w:val="20"/>
          <w:szCs w:val="20"/>
        </w:rPr>
        <w:t>次行政會議修正第</w:t>
      </w:r>
      <w:r w:rsidRPr="00E4787E">
        <w:rPr>
          <w:rFonts w:ascii="標楷體" w:eastAsia="標楷體" w:hAnsi="標楷體"/>
          <w:sz w:val="20"/>
          <w:szCs w:val="20"/>
        </w:rPr>
        <w:t>3</w:t>
      </w:r>
      <w:r w:rsidRPr="00E4787E">
        <w:rPr>
          <w:rFonts w:ascii="標楷體" w:eastAsia="標楷體" w:hAnsi="標楷體" w:hint="eastAsia"/>
          <w:sz w:val="20"/>
          <w:szCs w:val="20"/>
        </w:rPr>
        <w:t>點，</w:t>
      </w:r>
      <w:r w:rsidRPr="00E4787E">
        <w:rPr>
          <w:rFonts w:ascii="標楷體" w:eastAsia="標楷體" w:hAnsi="標楷體" w:cs="Calibri"/>
          <w:sz w:val="20"/>
          <w:szCs w:val="20"/>
        </w:rPr>
        <w:t>111</w:t>
      </w:r>
      <w:r w:rsidRPr="00E4787E">
        <w:rPr>
          <w:rFonts w:ascii="標楷體" w:eastAsia="標楷體" w:hAnsi="標楷體" w:hint="eastAsia"/>
          <w:sz w:val="20"/>
          <w:szCs w:val="20"/>
        </w:rPr>
        <w:t>年</w:t>
      </w:r>
      <w:r w:rsidRPr="00E4787E">
        <w:rPr>
          <w:rFonts w:ascii="標楷體" w:eastAsia="標楷體" w:hAnsi="標楷體" w:cs="Calibri"/>
          <w:sz w:val="20"/>
          <w:szCs w:val="20"/>
        </w:rPr>
        <w:t>6</w:t>
      </w:r>
      <w:r w:rsidRPr="00E4787E">
        <w:rPr>
          <w:rFonts w:ascii="標楷體" w:eastAsia="標楷體" w:hAnsi="標楷體" w:hint="eastAsia"/>
          <w:sz w:val="20"/>
          <w:szCs w:val="20"/>
        </w:rPr>
        <w:t>月</w:t>
      </w:r>
      <w:r w:rsidRPr="00E4787E">
        <w:rPr>
          <w:rFonts w:ascii="標楷體" w:eastAsia="標楷體" w:hAnsi="標楷體" w:cs="Calibri"/>
          <w:sz w:val="20"/>
          <w:szCs w:val="20"/>
        </w:rPr>
        <w:t>10</w:t>
      </w:r>
      <w:r w:rsidRPr="00E4787E">
        <w:rPr>
          <w:rFonts w:ascii="標楷體" w:eastAsia="標楷體" w:hAnsi="標楷體" w:hint="eastAsia"/>
          <w:sz w:val="20"/>
          <w:szCs w:val="20"/>
        </w:rPr>
        <w:t>日第</w:t>
      </w:r>
      <w:r w:rsidRPr="00E4787E">
        <w:rPr>
          <w:rFonts w:ascii="標楷體" w:eastAsia="標楷體" w:hAnsi="標楷體" w:cs="Calibri"/>
          <w:sz w:val="20"/>
          <w:szCs w:val="20"/>
        </w:rPr>
        <w:t>63</w:t>
      </w:r>
      <w:r w:rsidRPr="00E4787E">
        <w:rPr>
          <w:rFonts w:ascii="標楷體" w:eastAsia="標楷體" w:hAnsi="標楷體" w:hint="eastAsia"/>
          <w:sz w:val="20"/>
          <w:szCs w:val="20"/>
        </w:rPr>
        <w:t>次校務基金管理委員會議修正第</w:t>
      </w:r>
      <w:r w:rsidRPr="00E4787E">
        <w:rPr>
          <w:rFonts w:ascii="標楷體" w:eastAsia="標楷體" w:hAnsi="標楷體"/>
          <w:sz w:val="20"/>
          <w:szCs w:val="20"/>
        </w:rPr>
        <w:t>3</w:t>
      </w:r>
      <w:r w:rsidRPr="00E4787E">
        <w:rPr>
          <w:rFonts w:ascii="標楷體" w:eastAsia="標楷體" w:hAnsi="標楷體" w:hint="eastAsia"/>
          <w:sz w:val="20"/>
          <w:szCs w:val="20"/>
        </w:rPr>
        <w:t>點</w:t>
      </w:r>
    </w:p>
    <w:p w14:paraId="0F1664FA" w14:textId="77777777" w:rsidR="00674729" w:rsidRDefault="00674729" w:rsidP="00674729">
      <w:pPr>
        <w:snapToGrid w:val="0"/>
        <w:spacing w:line="240" w:lineRule="exact"/>
        <w:ind w:leftChars="-11" w:left="-26" w:rightChars="-38" w:right="-91"/>
        <w:rPr>
          <w:rFonts w:ascii="標楷體" w:eastAsia="標楷體" w:hAnsi="標楷體"/>
          <w:sz w:val="20"/>
          <w:szCs w:val="20"/>
        </w:rPr>
      </w:pPr>
      <w:r w:rsidRPr="00E4787E">
        <w:rPr>
          <w:rFonts w:ascii="標楷體" w:eastAsia="標楷體" w:hAnsi="標楷體"/>
          <w:sz w:val="20"/>
          <w:szCs w:val="20"/>
        </w:rPr>
        <w:t>111</w:t>
      </w:r>
      <w:r w:rsidRPr="00E4787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E4787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3</w:t>
      </w:r>
      <w:r w:rsidRPr="00E4787E">
        <w:rPr>
          <w:rFonts w:ascii="標楷體" w:eastAsia="標楷體" w:hAnsi="標楷體" w:hint="eastAsia"/>
          <w:sz w:val="20"/>
          <w:szCs w:val="20"/>
        </w:rPr>
        <w:t>日第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56</w:t>
      </w:r>
      <w:r w:rsidRPr="00E4787E">
        <w:rPr>
          <w:rFonts w:ascii="標楷體" w:eastAsia="標楷體" w:hAnsi="標楷體" w:hint="eastAsia"/>
          <w:sz w:val="20"/>
          <w:szCs w:val="20"/>
        </w:rPr>
        <w:t>次主管會報修正第</w:t>
      </w:r>
      <w:r>
        <w:rPr>
          <w:rFonts w:ascii="標楷體" w:eastAsia="標楷體" w:hAnsi="標楷體" w:hint="eastAsia"/>
          <w:sz w:val="20"/>
          <w:szCs w:val="20"/>
        </w:rPr>
        <w:t>1、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E4787E">
        <w:rPr>
          <w:rFonts w:ascii="標楷體" w:eastAsia="標楷體" w:hAnsi="標楷體"/>
          <w:sz w:val="20"/>
          <w:szCs w:val="20"/>
        </w:rPr>
        <w:t>3</w:t>
      </w:r>
      <w:r w:rsidRPr="00E4787E">
        <w:rPr>
          <w:rFonts w:ascii="標楷體" w:eastAsia="標楷體" w:hAnsi="標楷體" w:hint="eastAsia"/>
          <w:sz w:val="20"/>
          <w:szCs w:val="20"/>
        </w:rPr>
        <w:t>點，</w:t>
      </w:r>
      <w:r w:rsidRPr="00E4787E">
        <w:rPr>
          <w:rFonts w:ascii="標楷體" w:eastAsia="標楷體" w:hAnsi="標楷體"/>
          <w:sz w:val="20"/>
          <w:szCs w:val="20"/>
        </w:rPr>
        <w:t>111</w:t>
      </w:r>
      <w:r w:rsidRPr="00E4787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 w:rsidRPr="00E4787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E4787E">
        <w:rPr>
          <w:rFonts w:ascii="標楷體" w:eastAsia="標楷體" w:hAnsi="標楷體" w:hint="eastAsia"/>
          <w:sz w:val="20"/>
          <w:szCs w:val="20"/>
        </w:rPr>
        <w:t>日第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90</w:t>
      </w:r>
      <w:r w:rsidRPr="00E4787E">
        <w:rPr>
          <w:rFonts w:ascii="標楷體" w:eastAsia="標楷體" w:hAnsi="標楷體" w:hint="eastAsia"/>
          <w:sz w:val="20"/>
          <w:szCs w:val="20"/>
        </w:rPr>
        <w:t>次行政會議修正第</w:t>
      </w:r>
      <w:r>
        <w:rPr>
          <w:rFonts w:ascii="標楷體" w:eastAsia="標楷體" w:hAnsi="標楷體" w:hint="eastAsia"/>
          <w:sz w:val="20"/>
          <w:szCs w:val="20"/>
        </w:rPr>
        <w:t>1、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E4787E">
        <w:rPr>
          <w:rFonts w:ascii="標楷體" w:eastAsia="標楷體" w:hAnsi="標楷體"/>
          <w:sz w:val="20"/>
          <w:szCs w:val="20"/>
        </w:rPr>
        <w:t>3</w:t>
      </w:r>
      <w:r w:rsidRPr="00E4787E">
        <w:rPr>
          <w:rFonts w:ascii="標楷體" w:eastAsia="標楷體" w:hAnsi="標楷體" w:hint="eastAsia"/>
          <w:sz w:val="20"/>
          <w:szCs w:val="20"/>
        </w:rPr>
        <w:t>點，</w:t>
      </w:r>
      <w:r w:rsidRPr="00E4787E">
        <w:rPr>
          <w:rFonts w:ascii="標楷體" w:eastAsia="標楷體" w:hAnsi="標楷體" w:cs="Calibri"/>
          <w:sz w:val="20"/>
          <w:szCs w:val="20"/>
        </w:rPr>
        <w:t>111</w:t>
      </w:r>
      <w:r w:rsidRPr="00E4787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2</w:t>
      </w:r>
      <w:r w:rsidRPr="00E4787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E4787E">
        <w:rPr>
          <w:rFonts w:ascii="標楷體" w:eastAsia="標楷體" w:hAnsi="標楷體" w:hint="eastAsia"/>
          <w:sz w:val="20"/>
          <w:szCs w:val="20"/>
        </w:rPr>
        <w:t>日第</w:t>
      </w:r>
      <w:r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/>
          <w:sz w:val="20"/>
          <w:szCs w:val="20"/>
        </w:rPr>
        <w:t>4</w:t>
      </w:r>
      <w:r w:rsidRPr="00E4787E">
        <w:rPr>
          <w:rFonts w:ascii="標楷體" w:eastAsia="標楷體" w:hAnsi="標楷體" w:hint="eastAsia"/>
          <w:sz w:val="20"/>
          <w:szCs w:val="20"/>
        </w:rPr>
        <w:t>次校務基金管理委員會議修正第</w:t>
      </w:r>
      <w:r>
        <w:rPr>
          <w:rFonts w:ascii="標楷體" w:eastAsia="標楷體" w:hAnsi="標楷體" w:hint="eastAsia"/>
          <w:sz w:val="20"/>
          <w:szCs w:val="20"/>
        </w:rPr>
        <w:t>1、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E4787E">
        <w:rPr>
          <w:rFonts w:ascii="標楷體" w:eastAsia="標楷體" w:hAnsi="標楷體"/>
          <w:sz w:val="20"/>
          <w:szCs w:val="20"/>
        </w:rPr>
        <w:t>3</w:t>
      </w:r>
      <w:r w:rsidRPr="00E4787E">
        <w:rPr>
          <w:rFonts w:ascii="標楷體" w:eastAsia="標楷體" w:hAnsi="標楷體" w:hint="eastAsia"/>
          <w:sz w:val="20"/>
          <w:szCs w:val="20"/>
        </w:rPr>
        <w:t>點</w:t>
      </w:r>
      <w:r w:rsidR="00CC194E">
        <w:rPr>
          <w:rFonts w:ascii="標楷體" w:eastAsia="標楷體" w:hAnsi="標楷體" w:hint="eastAsia"/>
          <w:sz w:val="20"/>
          <w:szCs w:val="20"/>
        </w:rPr>
        <w:t>，111年12月19日核定發布施行</w:t>
      </w:r>
    </w:p>
    <w:p w14:paraId="692C7DC5" w14:textId="77777777" w:rsidR="00674729" w:rsidRDefault="00674729" w:rsidP="00674729">
      <w:pPr>
        <w:snapToGrid w:val="0"/>
        <w:spacing w:line="240" w:lineRule="exact"/>
        <w:ind w:leftChars="-11" w:left="-26" w:rightChars="-38" w:right="-91"/>
        <w:rPr>
          <w:rFonts w:ascii="標楷體" w:eastAsia="標楷體" w:hAnsi="標楷體"/>
          <w:sz w:val="20"/>
          <w:szCs w:val="20"/>
        </w:rPr>
      </w:pPr>
    </w:p>
    <w:p w14:paraId="6AE1DC2F" w14:textId="77777777" w:rsidR="00674729" w:rsidRPr="00674729" w:rsidRDefault="00674729" w:rsidP="00674729">
      <w:pPr>
        <w:snapToGrid w:val="0"/>
        <w:spacing w:line="440" w:lineRule="exact"/>
        <w:ind w:rightChars="-38" w:right="-91"/>
        <w:rPr>
          <w:rFonts w:eastAsia="標楷體"/>
          <w:szCs w:val="24"/>
        </w:rPr>
      </w:pPr>
      <w:r w:rsidRPr="00674729">
        <w:rPr>
          <w:rFonts w:eastAsia="標楷體" w:hint="eastAsia"/>
          <w:szCs w:val="24"/>
        </w:rPr>
        <w:t>一</w:t>
      </w:r>
      <w:r w:rsidRPr="00674729">
        <w:rPr>
          <w:rFonts w:ascii="標楷體" w:eastAsia="標楷體" w:hAnsi="標楷體" w:hint="eastAsia"/>
          <w:szCs w:val="24"/>
        </w:rPr>
        <w:t>、</w:t>
      </w:r>
      <w:r w:rsidRPr="00674729">
        <w:rPr>
          <w:rFonts w:eastAsia="標楷體"/>
          <w:szCs w:val="24"/>
        </w:rPr>
        <w:t>為鼓勵優秀高中畢業生就讀本校</w:t>
      </w:r>
      <w:r w:rsidRPr="00674729">
        <w:rPr>
          <w:rFonts w:eastAsia="標楷體" w:hint="eastAsia"/>
          <w:szCs w:val="24"/>
        </w:rPr>
        <w:t>日間學士班</w:t>
      </w:r>
      <w:r w:rsidRPr="00674729">
        <w:rPr>
          <w:rFonts w:eastAsia="標楷體"/>
          <w:szCs w:val="24"/>
        </w:rPr>
        <w:t>，特訂定本要點。</w:t>
      </w:r>
    </w:p>
    <w:p w14:paraId="75C8ED4F" w14:textId="77777777" w:rsidR="00674729" w:rsidRDefault="00674729" w:rsidP="00674729">
      <w:pPr>
        <w:snapToGrid w:val="0"/>
        <w:spacing w:line="440" w:lineRule="exact"/>
        <w:ind w:left="504" w:rightChars="-38" w:right="-91" w:hangingChars="210" w:hanging="504"/>
        <w:rPr>
          <w:rFonts w:ascii="標楷體" w:eastAsia="標楷體" w:hAnsi="標楷體"/>
        </w:rPr>
      </w:pPr>
      <w:r w:rsidRPr="00674729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 w:rsidRPr="00067022">
        <w:rPr>
          <w:rFonts w:ascii="標楷體" w:eastAsia="標楷體" w:hAnsi="標楷體"/>
        </w:rPr>
        <w:t>得獎人須為</w:t>
      </w:r>
      <w:r w:rsidRPr="00674729">
        <w:rPr>
          <w:rFonts w:ascii="標楷體" w:eastAsia="標楷體" w:hAnsi="標楷體"/>
        </w:rPr>
        <w:t>分發</w:t>
      </w:r>
      <w:r w:rsidRPr="00674729">
        <w:rPr>
          <w:rFonts w:ascii="標楷體" w:eastAsia="標楷體" w:hAnsi="標楷體" w:hint="eastAsia"/>
        </w:rPr>
        <w:t>入學</w:t>
      </w:r>
      <w:r w:rsidRPr="00674729">
        <w:rPr>
          <w:rFonts w:ascii="標楷體" w:eastAsia="標楷體" w:hAnsi="標楷體"/>
        </w:rPr>
        <w:t>、</w:t>
      </w:r>
      <w:r w:rsidRPr="00674729">
        <w:rPr>
          <w:rFonts w:ascii="標楷體" w:eastAsia="標楷體" w:hAnsi="標楷體" w:hint="eastAsia"/>
        </w:rPr>
        <w:t>申請</w:t>
      </w:r>
      <w:r w:rsidRPr="00674729">
        <w:rPr>
          <w:rFonts w:ascii="標楷體" w:eastAsia="標楷體" w:hAnsi="標楷體"/>
        </w:rPr>
        <w:t>入學</w:t>
      </w:r>
      <w:r w:rsidRPr="00674729">
        <w:rPr>
          <w:rFonts w:ascii="標楷體" w:eastAsia="標楷體" w:hAnsi="標楷體" w:hint="eastAsia"/>
        </w:rPr>
        <w:t>或繁星推薦</w:t>
      </w:r>
      <w:r w:rsidRPr="00674729">
        <w:rPr>
          <w:rFonts w:ascii="標楷體" w:eastAsia="標楷體" w:hAnsi="標楷體"/>
        </w:rPr>
        <w:t>錄取</w:t>
      </w:r>
      <w:r w:rsidRPr="00674729">
        <w:rPr>
          <w:rFonts w:ascii="標楷體" w:eastAsia="標楷體" w:hAnsi="標楷體" w:hint="eastAsia"/>
        </w:rPr>
        <w:t>入學</w:t>
      </w:r>
      <w:r w:rsidRPr="00067022">
        <w:rPr>
          <w:rFonts w:ascii="標楷體" w:eastAsia="標楷體" w:hAnsi="標楷體"/>
        </w:rPr>
        <w:t>本校任一學系就讀者。</w:t>
      </w:r>
    </w:p>
    <w:p w14:paraId="3844E1D1" w14:textId="77777777" w:rsidR="00674729" w:rsidRPr="00067022" w:rsidRDefault="00674729" w:rsidP="006558B7">
      <w:pPr>
        <w:pStyle w:val="a4"/>
        <w:snapToGrid w:val="0"/>
        <w:spacing w:line="440" w:lineRule="exact"/>
        <w:ind w:leftChars="5" w:left="110" w:hangingChars="41" w:hanging="98"/>
        <w:jc w:val="both"/>
        <w:rPr>
          <w:rFonts w:ascii="標楷體" w:eastAsia="標楷體" w:hAnsi="標楷體"/>
        </w:rPr>
      </w:pPr>
      <w:r w:rsidRPr="00067022">
        <w:rPr>
          <w:rFonts w:ascii="標楷體" w:eastAsia="標楷體" w:hAnsi="標楷體"/>
        </w:rPr>
        <w:t xml:space="preserve">三、獎學金種類與名額： </w:t>
      </w:r>
    </w:p>
    <w:p w14:paraId="4597DAFA" w14:textId="77777777" w:rsidR="00674729" w:rsidRPr="006558B7" w:rsidRDefault="00674729" w:rsidP="006558B7">
      <w:pPr>
        <w:snapToGrid w:val="0"/>
        <w:spacing w:line="440" w:lineRule="exact"/>
        <w:ind w:left="994" w:hanging="756"/>
        <w:jc w:val="both"/>
        <w:rPr>
          <w:rFonts w:ascii="標楷體" w:eastAsia="標楷體" w:hAnsi="標楷體"/>
        </w:rPr>
      </w:pPr>
      <w:r w:rsidRPr="006558B7">
        <w:rPr>
          <w:rFonts w:ascii="標楷體" w:eastAsia="標楷體" w:hAnsi="標楷體"/>
        </w:rPr>
        <w:t>（一）以分發</w:t>
      </w:r>
      <w:r w:rsidRPr="006558B7">
        <w:rPr>
          <w:rFonts w:ascii="標楷體" w:eastAsia="標楷體" w:hAnsi="標楷體" w:hint="eastAsia"/>
        </w:rPr>
        <w:t>入學</w:t>
      </w:r>
      <w:r w:rsidRPr="006558B7">
        <w:rPr>
          <w:rFonts w:ascii="標楷體" w:eastAsia="標楷體" w:hAnsi="標楷體"/>
        </w:rPr>
        <w:t>錄取本校者：</w:t>
      </w:r>
    </w:p>
    <w:p w14:paraId="6DB890AB" w14:textId="77777777" w:rsidR="00674729" w:rsidRPr="006558B7" w:rsidRDefault="00674729" w:rsidP="006558B7">
      <w:pPr>
        <w:pStyle w:val="3"/>
        <w:snapToGrid w:val="0"/>
        <w:spacing w:line="440" w:lineRule="exact"/>
        <w:ind w:leftChars="396" w:left="1200" w:hangingChars="104" w:hanging="250"/>
        <w:jc w:val="both"/>
        <w:rPr>
          <w:rFonts w:ascii="標楷體" w:eastAsia="標楷體" w:hAnsi="標楷體"/>
          <w:sz w:val="24"/>
        </w:rPr>
      </w:pPr>
      <w:r w:rsidRPr="006558B7">
        <w:rPr>
          <w:rFonts w:ascii="標楷體" w:eastAsia="標楷體" w:hAnsi="標楷體" w:hint="eastAsia"/>
          <w:sz w:val="24"/>
        </w:rPr>
        <w:t>1.</w:t>
      </w:r>
      <w:r w:rsidRPr="006558B7">
        <w:rPr>
          <w:rFonts w:ascii="標楷體" w:eastAsia="標楷體" w:hAnsi="標楷體"/>
          <w:sz w:val="24"/>
        </w:rPr>
        <w:t>以</w:t>
      </w:r>
      <w:r w:rsidRPr="006558B7">
        <w:rPr>
          <w:rFonts w:ascii="標楷體" w:eastAsia="標楷體" w:hAnsi="標楷體" w:hint="eastAsia"/>
          <w:sz w:val="24"/>
        </w:rPr>
        <w:t>第一</w:t>
      </w:r>
      <w:r w:rsidRPr="006558B7">
        <w:rPr>
          <w:rFonts w:ascii="標楷體" w:eastAsia="標楷體" w:hAnsi="標楷體"/>
          <w:sz w:val="24"/>
        </w:rPr>
        <w:t>志願錄取本校，且其錄取學系</w:t>
      </w:r>
      <w:r w:rsidRPr="006558B7">
        <w:rPr>
          <w:rFonts w:ascii="標楷體" w:eastAsia="標楷體" w:hAnsi="標楷體" w:hint="eastAsia"/>
          <w:sz w:val="24"/>
        </w:rPr>
        <w:t>或組</w:t>
      </w:r>
      <w:r w:rsidRPr="006558B7">
        <w:rPr>
          <w:rFonts w:ascii="標楷體" w:eastAsia="標楷體" w:hAnsi="標楷體"/>
          <w:sz w:val="24"/>
        </w:rPr>
        <w:t>之</w:t>
      </w:r>
      <w:r w:rsidRPr="006558B7">
        <w:rPr>
          <w:rFonts w:ascii="標楷體" w:eastAsia="標楷體" w:hAnsi="標楷體" w:hint="eastAsia"/>
          <w:sz w:val="24"/>
        </w:rPr>
        <w:t>錄取</w:t>
      </w:r>
      <w:r w:rsidRPr="006558B7">
        <w:rPr>
          <w:rFonts w:ascii="標楷體" w:eastAsia="標楷體" w:hAnsi="標楷體"/>
          <w:sz w:val="24"/>
        </w:rPr>
        <w:t>加權成績列該學系或組錄取名額第一名</w:t>
      </w:r>
      <w:r w:rsidRPr="006558B7">
        <w:rPr>
          <w:rFonts w:ascii="標楷體" w:eastAsia="標楷體" w:hAnsi="標楷體" w:hint="eastAsia"/>
          <w:sz w:val="24"/>
        </w:rPr>
        <w:t>（同分者應依參酌科目順序進行排序）</w:t>
      </w:r>
      <w:r w:rsidRPr="006558B7">
        <w:rPr>
          <w:rFonts w:ascii="標楷體" w:eastAsia="標楷體" w:hAnsi="標楷體"/>
          <w:sz w:val="24"/>
        </w:rPr>
        <w:t>者</w:t>
      </w:r>
      <w:r w:rsidRPr="006558B7">
        <w:rPr>
          <w:rFonts w:ascii="標楷體" w:eastAsia="標楷體" w:hAnsi="標楷體" w:hint="eastAsia"/>
          <w:sz w:val="24"/>
        </w:rPr>
        <w:t>，註冊</w:t>
      </w:r>
      <w:r w:rsidRPr="006558B7">
        <w:rPr>
          <w:rFonts w:ascii="標楷體" w:eastAsia="標楷體" w:hAnsi="標楷體"/>
          <w:sz w:val="24"/>
        </w:rPr>
        <w:t>入學後第一學年第一學期一次頒發獎學金</w:t>
      </w:r>
      <w:r w:rsidRPr="006558B7">
        <w:rPr>
          <w:rFonts w:ascii="標楷體" w:eastAsia="標楷體" w:hAnsi="標楷體" w:hint="eastAsia"/>
          <w:sz w:val="24"/>
        </w:rPr>
        <w:t>三</w:t>
      </w:r>
      <w:r w:rsidRPr="006558B7">
        <w:rPr>
          <w:rFonts w:ascii="標楷體" w:eastAsia="標楷體" w:hAnsi="標楷體"/>
          <w:sz w:val="24"/>
        </w:rPr>
        <w:t>萬元。</w:t>
      </w:r>
    </w:p>
    <w:p w14:paraId="5C92E6E2" w14:textId="77777777" w:rsidR="00674729" w:rsidRPr="006558B7" w:rsidRDefault="00674729" w:rsidP="006558B7">
      <w:pPr>
        <w:pStyle w:val="3"/>
        <w:snapToGrid w:val="0"/>
        <w:spacing w:line="440" w:lineRule="exact"/>
        <w:ind w:leftChars="399" w:left="1217" w:hangingChars="108" w:hanging="259"/>
        <w:jc w:val="both"/>
        <w:rPr>
          <w:rFonts w:ascii="標楷體" w:eastAsia="標楷體" w:hAnsi="標楷體"/>
          <w:sz w:val="24"/>
        </w:rPr>
      </w:pPr>
      <w:r w:rsidRPr="006558B7">
        <w:rPr>
          <w:rFonts w:ascii="標楷體" w:eastAsia="標楷體" w:hAnsi="標楷體" w:hint="eastAsia"/>
          <w:sz w:val="24"/>
        </w:rPr>
        <w:t>2.</w:t>
      </w:r>
      <w:r w:rsidRPr="006558B7">
        <w:rPr>
          <w:rFonts w:ascii="標楷體" w:eastAsia="標楷體" w:hAnsi="標楷體"/>
          <w:sz w:val="24"/>
        </w:rPr>
        <w:t>以</w:t>
      </w:r>
      <w:r w:rsidRPr="006558B7">
        <w:rPr>
          <w:rFonts w:ascii="標楷體" w:eastAsia="標楷體" w:hAnsi="標楷體" w:hint="eastAsia"/>
          <w:sz w:val="24"/>
        </w:rPr>
        <w:t>第二至五</w:t>
      </w:r>
      <w:r w:rsidRPr="006558B7">
        <w:rPr>
          <w:rFonts w:ascii="標楷體" w:eastAsia="標楷體" w:hAnsi="標楷體"/>
          <w:sz w:val="24"/>
        </w:rPr>
        <w:t>志願錄取本校，且其錄取學系</w:t>
      </w:r>
      <w:r w:rsidRPr="006558B7">
        <w:rPr>
          <w:rFonts w:ascii="標楷體" w:eastAsia="標楷體" w:hAnsi="標楷體" w:hint="eastAsia"/>
          <w:sz w:val="24"/>
        </w:rPr>
        <w:t>或組</w:t>
      </w:r>
      <w:r w:rsidRPr="006558B7">
        <w:rPr>
          <w:rFonts w:ascii="標楷體" w:eastAsia="標楷體" w:hAnsi="標楷體"/>
          <w:sz w:val="24"/>
        </w:rPr>
        <w:t>之</w:t>
      </w:r>
      <w:r w:rsidRPr="006558B7">
        <w:rPr>
          <w:rFonts w:ascii="標楷體" w:eastAsia="標楷體" w:hAnsi="標楷體" w:hint="eastAsia"/>
          <w:sz w:val="24"/>
        </w:rPr>
        <w:t>錄取</w:t>
      </w:r>
      <w:r w:rsidRPr="006558B7">
        <w:rPr>
          <w:rFonts w:ascii="標楷體" w:eastAsia="標楷體" w:hAnsi="標楷體"/>
          <w:sz w:val="24"/>
        </w:rPr>
        <w:t>加權成績列該學系或組錄取名額第一名</w:t>
      </w:r>
      <w:r w:rsidRPr="006558B7">
        <w:rPr>
          <w:rFonts w:ascii="標楷體" w:eastAsia="標楷體" w:hAnsi="標楷體" w:hint="eastAsia"/>
          <w:sz w:val="24"/>
        </w:rPr>
        <w:t>（同分者應依參酌科目順序進行排序）</w:t>
      </w:r>
      <w:r w:rsidRPr="006558B7">
        <w:rPr>
          <w:rFonts w:ascii="標楷體" w:eastAsia="標楷體" w:hAnsi="標楷體"/>
          <w:sz w:val="24"/>
        </w:rPr>
        <w:t>者</w:t>
      </w:r>
      <w:r w:rsidRPr="006558B7">
        <w:rPr>
          <w:rFonts w:ascii="標楷體" w:eastAsia="標楷體" w:hAnsi="標楷體" w:hint="eastAsia"/>
          <w:sz w:val="24"/>
        </w:rPr>
        <w:t>，註冊</w:t>
      </w:r>
      <w:r w:rsidRPr="006558B7">
        <w:rPr>
          <w:rFonts w:ascii="標楷體" w:eastAsia="標楷體" w:hAnsi="標楷體"/>
          <w:sz w:val="24"/>
        </w:rPr>
        <w:t>入學後第一學年第一學期一次頒發獎學金</w:t>
      </w:r>
      <w:r w:rsidRPr="006558B7">
        <w:rPr>
          <w:rFonts w:ascii="標楷體" w:eastAsia="標楷體" w:hAnsi="標楷體" w:hint="eastAsia"/>
          <w:sz w:val="24"/>
        </w:rPr>
        <w:t>二</w:t>
      </w:r>
      <w:r w:rsidRPr="006558B7">
        <w:rPr>
          <w:rFonts w:ascii="標楷體" w:eastAsia="標楷體" w:hAnsi="標楷體"/>
          <w:sz w:val="24"/>
        </w:rPr>
        <w:t>萬元。</w:t>
      </w:r>
    </w:p>
    <w:p w14:paraId="0AB04233" w14:textId="77777777" w:rsidR="00674729" w:rsidRPr="006558B7" w:rsidRDefault="00674729" w:rsidP="006558B7">
      <w:pPr>
        <w:pStyle w:val="3"/>
        <w:snapToGrid w:val="0"/>
        <w:spacing w:line="440" w:lineRule="exact"/>
        <w:ind w:leftChars="399" w:left="1164" w:hangingChars="86" w:hanging="206"/>
        <w:jc w:val="both"/>
        <w:rPr>
          <w:rFonts w:ascii="標楷體" w:eastAsia="標楷體" w:hAnsi="標楷體"/>
          <w:sz w:val="24"/>
        </w:rPr>
      </w:pPr>
      <w:r w:rsidRPr="006558B7">
        <w:rPr>
          <w:rFonts w:ascii="標楷體" w:eastAsia="標楷體" w:hAnsi="標楷體"/>
          <w:sz w:val="24"/>
        </w:rPr>
        <w:t>3</w:t>
      </w:r>
      <w:r w:rsidRPr="006558B7">
        <w:rPr>
          <w:rFonts w:ascii="標楷體" w:eastAsia="標楷體" w:hAnsi="標楷體" w:hint="eastAsia"/>
          <w:sz w:val="24"/>
        </w:rPr>
        <w:t>.</w:t>
      </w:r>
      <w:r w:rsidRPr="006558B7">
        <w:rPr>
          <w:rFonts w:ascii="標楷體" w:eastAsia="標楷體" w:hAnsi="標楷體"/>
          <w:sz w:val="24"/>
        </w:rPr>
        <w:t>以</w:t>
      </w:r>
      <w:r w:rsidRPr="006558B7">
        <w:rPr>
          <w:rFonts w:ascii="標楷體" w:eastAsia="標楷體" w:hAnsi="標楷體" w:hint="eastAsia"/>
          <w:sz w:val="24"/>
        </w:rPr>
        <w:t>第六至十</w:t>
      </w:r>
      <w:r w:rsidRPr="006558B7">
        <w:rPr>
          <w:rFonts w:ascii="標楷體" w:eastAsia="標楷體" w:hAnsi="標楷體"/>
          <w:sz w:val="24"/>
        </w:rPr>
        <w:t>志願錄取本校，且其錄取學系</w:t>
      </w:r>
      <w:r w:rsidRPr="006558B7">
        <w:rPr>
          <w:rFonts w:ascii="標楷體" w:eastAsia="標楷體" w:hAnsi="標楷體" w:hint="eastAsia"/>
          <w:sz w:val="24"/>
        </w:rPr>
        <w:t>或組</w:t>
      </w:r>
      <w:r w:rsidRPr="006558B7">
        <w:rPr>
          <w:rFonts w:ascii="標楷體" w:eastAsia="標楷體" w:hAnsi="標楷體"/>
          <w:sz w:val="24"/>
        </w:rPr>
        <w:t>之</w:t>
      </w:r>
      <w:r w:rsidRPr="006558B7">
        <w:rPr>
          <w:rFonts w:ascii="標楷體" w:eastAsia="標楷體" w:hAnsi="標楷體" w:hint="eastAsia"/>
          <w:sz w:val="24"/>
        </w:rPr>
        <w:t>錄取</w:t>
      </w:r>
      <w:r w:rsidRPr="006558B7">
        <w:rPr>
          <w:rFonts w:ascii="標楷體" w:eastAsia="標楷體" w:hAnsi="標楷體"/>
          <w:sz w:val="24"/>
        </w:rPr>
        <w:t>加權成績列該學系或組錄取名額第一名</w:t>
      </w:r>
      <w:r w:rsidRPr="006558B7">
        <w:rPr>
          <w:rFonts w:ascii="標楷體" w:eastAsia="標楷體" w:hAnsi="標楷體" w:hint="eastAsia"/>
          <w:sz w:val="24"/>
        </w:rPr>
        <w:t>（同分者應依參酌科目順序進行排序）</w:t>
      </w:r>
      <w:r w:rsidRPr="006558B7">
        <w:rPr>
          <w:rFonts w:ascii="標楷體" w:eastAsia="標楷體" w:hAnsi="標楷體"/>
          <w:sz w:val="24"/>
        </w:rPr>
        <w:t>者</w:t>
      </w:r>
      <w:r w:rsidRPr="006558B7">
        <w:rPr>
          <w:rFonts w:ascii="標楷體" w:eastAsia="標楷體" w:hAnsi="標楷體" w:hint="eastAsia"/>
          <w:sz w:val="24"/>
        </w:rPr>
        <w:t>，註冊</w:t>
      </w:r>
      <w:r w:rsidRPr="006558B7">
        <w:rPr>
          <w:rFonts w:ascii="標楷體" w:eastAsia="標楷體" w:hAnsi="標楷體"/>
          <w:sz w:val="24"/>
        </w:rPr>
        <w:t>入學後第一學年第一學期一次頒發獎學金</w:t>
      </w:r>
      <w:r w:rsidRPr="006558B7">
        <w:rPr>
          <w:rFonts w:ascii="標楷體" w:eastAsia="標楷體" w:hAnsi="標楷體" w:hint="eastAsia"/>
          <w:sz w:val="24"/>
        </w:rPr>
        <w:t>一</w:t>
      </w:r>
      <w:r w:rsidRPr="006558B7">
        <w:rPr>
          <w:rFonts w:ascii="標楷體" w:eastAsia="標楷體" w:hAnsi="標楷體"/>
          <w:sz w:val="24"/>
        </w:rPr>
        <w:t>萬元。</w:t>
      </w:r>
    </w:p>
    <w:p w14:paraId="26E846B1" w14:textId="77777777" w:rsidR="00674729" w:rsidRPr="006558B7" w:rsidRDefault="00674729" w:rsidP="006558B7">
      <w:pPr>
        <w:snapToGrid w:val="0"/>
        <w:spacing w:line="440" w:lineRule="exact"/>
        <w:ind w:leftChars="105" w:left="948" w:hangingChars="290" w:hanging="696"/>
        <w:jc w:val="both"/>
        <w:rPr>
          <w:rFonts w:ascii="標楷體" w:eastAsia="標楷體" w:hAnsi="標楷體"/>
        </w:rPr>
      </w:pPr>
      <w:r w:rsidRPr="006558B7">
        <w:rPr>
          <w:rFonts w:ascii="標楷體" w:eastAsia="標楷體" w:hAnsi="標楷體"/>
        </w:rPr>
        <w:t>（二）以</w:t>
      </w:r>
      <w:r w:rsidRPr="006558B7">
        <w:rPr>
          <w:rFonts w:ascii="標楷體" w:eastAsia="標楷體" w:hAnsi="標楷體" w:hint="eastAsia"/>
        </w:rPr>
        <w:t>申請入學</w:t>
      </w:r>
      <w:r w:rsidRPr="006558B7">
        <w:rPr>
          <w:rFonts w:ascii="標楷體" w:eastAsia="標楷體" w:hAnsi="標楷體"/>
        </w:rPr>
        <w:t xml:space="preserve">錄取本校者： </w:t>
      </w:r>
    </w:p>
    <w:p w14:paraId="37ECB590" w14:textId="77777777" w:rsidR="00674729" w:rsidRPr="006558B7" w:rsidRDefault="00674729" w:rsidP="006558B7">
      <w:pPr>
        <w:pStyle w:val="3"/>
        <w:snapToGrid w:val="0"/>
        <w:spacing w:line="440" w:lineRule="exact"/>
        <w:ind w:leftChars="396" w:left="1202" w:hangingChars="105" w:hanging="252"/>
        <w:jc w:val="both"/>
        <w:rPr>
          <w:rFonts w:ascii="標楷體" w:eastAsia="標楷體" w:hAnsi="標楷體"/>
          <w:sz w:val="24"/>
        </w:rPr>
      </w:pPr>
      <w:r w:rsidRPr="006558B7">
        <w:rPr>
          <w:rFonts w:ascii="標楷體" w:eastAsia="標楷體" w:hAnsi="標楷體"/>
          <w:sz w:val="24"/>
        </w:rPr>
        <w:t>1.學科能力測驗檢定</w:t>
      </w:r>
      <w:r w:rsidRPr="006558B7">
        <w:rPr>
          <w:rFonts w:ascii="標楷體" w:eastAsia="標楷體" w:hAnsi="標楷體" w:hint="eastAsia"/>
          <w:sz w:val="24"/>
        </w:rPr>
        <w:t>、</w:t>
      </w:r>
      <w:r w:rsidRPr="006558B7">
        <w:rPr>
          <w:rFonts w:ascii="標楷體" w:eastAsia="標楷體" w:hAnsi="標楷體"/>
          <w:sz w:val="24"/>
        </w:rPr>
        <w:t>篩選</w:t>
      </w:r>
      <w:r w:rsidRPr="006558B7">
        <w:rPr>
          <w:rFonts w:ascii="標楷體" w:eastAsia="標楷體" w:hAnsi="標楷體" w:hint="eastAsia"/>
          <w:sz w:val="24"/>
        </w:rPr>
        <w:t>或採計</w:t>
      </w:r>
      <w:r w:rsidRPr="006558B7">
        <w:rPr>
          <w:rFonts w:ascii="標楷體" w:eastAsia="標楷體" w:hAnsi="標楷體"/>
          <w:sz w:val="24"/>
        </w:rPr>
        <w:t>之科目任二科達15級分者</w:t>
      </w:r>
      <w:r w:rsidRPr="006558B7">
        <w:rPr>
          <w:rFonts w:ascii="標楷體" w:eastAsia="標楷體" w:hAnsi="標楷體" w:hint="eastAsia"/>
          <w:sz w:val="24"/>
        </w:rPr>
        <w:t>，註冊</w:t>
      </w:r>
      <w:r w:rsidRPr="006558B7">
        <w:rPr>
          <w:rFonts w:ascii="標楷體" w:eastAsia="標楷體" w:hAnsi="標楷體"/>
          <w:sz w:val="24"/>
        </w:rPr>
        <w:t>入學後第一學年第一學期一次頒發獎學金</w:t>
      </w:r>
      <w:r w:rsidRPr="006558B7">
        <w:rPr>
          <w:rFonts w:ascii="標楷體" w:eastAsia="標楷體" w:hAnsi="標楷體" w:hint="eastAsia"/>
          <w:sz w:val="24"/>
        </w:rPr>
        <w:t>三</w:t>
      </w:r>
      <w:r w:rsidRPr="006558B7">
        <w:rPr>
          <w:rFonts w:ascii="標楷體" w:eastAsia="標楷體" w:hAnsi="標楷體"/>
          <w:sz w:val="24"/>
        </w:rPr>
        <w:t>萬元。</w:t>
      </w:r>
    </w:p>
    <w:p w14:paraId="0EFE372C" w14:textId="77777777" w:rsidR="00674729" w:rsidRPr="006558B7" w:rsidRDefault="00674729" w:rsidP="006558B7">
      <w:pPr>
        <w:pStyle w:val="3"/>
        <w:snapToGrid w:val="0"/>
        <w:spacing w:line="440" w:lineRule="exact"/>
        <w:ind w:leftChars="396" w:left="1216" w:hangingChars="111" w:hanging="266"/>
        <w:jc w:val="both"/>
        <w:rPr>
          <w:rFonts w:ascii="標楷體" w:eastAsia="標楷體" w:hAnsi="標楷體"/>
          <w:sz w:val="24"/>
        </w:rPr>
      </w:pPr>
      <w:r w:rsidRPr="006558B7">
        <w:rPr>
          <w:rFonts w:ascii="標楷體" w:eastAsia="標楷體" w:hAnsi="標楷體"/>
          <w:sz w:val="24"/>
        </w:rPr>
        <w:t>2.學科能力測驗檢定</w:t>
      </w:r>
      <w:r w:rsidRPr="006558B7">
        <w:rPr>
          <w:rFonts w:ascii="標楷體" w:eastAsia="標楷體" w:hAnsi="標楷體" w:hint="eastAsia"/>
          <w:sz w:val="24"/>
        </w:rPr>
        <w:t>、</w:t>
      </w:r>
      <w:r w:rsidRPr="006558B7">
        <w:rPr>
          <w:rFonts w:ascii="標楷體" w:eastAsia="標楷體" w:hAnsi="標楷體"/>
          <w:sz w:val="24"/>
        </w:rPr>
        <w:t>篩選</w:t>
      </w:r>
      <w:r w:rsidRPr="006558B7">
        <w:rPr>
          <w:rFonts w:ascii="標楷體" w:eastAsia="標楷體" w:hAnsi="標楷體" w:hint="eastAsia"/>
          <w:sz w:val="24"/>
        </w:rPr>
        <w:t>或採計</w:t>
      </w:r>
      <w:r w:rsidRPr="006558B7">
        <w:rPr>
          <w:rFonts w:ascii="標楷體" w:eastAsia="標楷體" w:hAnsi="標楷體"/>
          <w:sz w:val="24"/>
        </w:rPr>
        <w:t>之科目任一科達15級分，另一科14級分者</w:t>
      </w:r>
      <w:r w:rsidRPr="006558B7">
        <w:rPr>
          <w:rFonts w:ascii="標楷體" w:eastAsia="標楷體" w:hAnsi="標楷體" w:hint="eastAsia"/>
          <w:sz w:val="24"/>
        </w:rPr>
        <w:t>，註冊</w:t>
      </w:r>
      <w:r w:rsidRPr="006558B7">
        <w:rPr>
          <w:rFonts w:ascii="標楷體" w:eastAsia="標楷體" w:hAnsi="標楷體"/>
          <w:sz w:val="24"/>
        </w:rPr>
        <w:t>入學後第一學年第一學期一次頒發獎學金</w:t>
      </w:r>
      <w:r w:rsidRPr="006558B7">
        <w:rPr>
          <w:rFonts w:ascii="標楷體" w:eastAsia="標楷體" w:hAnsi="標楷體" w:hint="eastAsia"/>
          <w:sz w:val="24"/>
        </w:rPr>
        <w:t>二</w:t>
      </w:r>
      <w:r w:rsidRPr="006558B7">
        <w:rPr>
          <w:rFonts w:ascii="標楷體" w:eastAsia="標楷體" w:hAnsi="標楷體"/>
          <w:sz w:val="24"/>
        </w:rPr>
        <w:t>萬元。</w:t>
      </w:r>
    </w:p>
    <w:p w14:paraId="49974F00" w14:textId="77777777" w:rsidR="00674729" w:rsidRPr="006558B7" w:rsidRDefault="00674729" w:rsidP="006558B7">
      <w:pPr>
        <w:pStyle w:val="3"/>
        <w:snapToGrid w:val="0"/>
        <w:spacing w:line="440" w:lineRule="exact"/>
        <w:ind w:leftChars="106" w:left="1159" w:hangingChars="377" w:hanging="905"/>
        <w:jc w:val="both"/>
        <w:rPr>
          <w:rFonts w:ascii="標楷體" w:eastAsia="標楷體" w:hAnsi="標楷體"/>
          <w:sz w:val="24"/>
        </w:rPr>
      </w:pPr>
      <w:r w:rsidRPr="006558B7">
        <w:rPr>
          <w:rFonts w:ascii="標楷體" w:eastAsia="標楷體" w:hAnsi="標楷體"/>
          <w:sz w:val="24"/>
        </w:rPr>
        <w:t>（</w:t>
      </w:r>
      <w:r w:rsidRPr="006558B7">
        <w:rPr>
          <w:rFonts w:ascii="標楷體" w:eastAsia="標楷體" w:hAnsi="標楷體" w:hint="eastAsia"/>
          <w:sz w:val="24"/>
        </w:rPr>
        <w:t>三</w:t>
      </w:r>
      <w:r w:rsidRPr="006558B7">
        <w:rPr>
          <w:rFonts w:ascii="標楷體" w:eastAsia="標楷體" w:hAnsi="標楷體"/>
          <w:sz w:val="24"/>
        </w:rPr>
        <w:t>）以</w:t>
      </w:r>
      <w:r w:rsidRPr="006558B7">
        <w:rPr>
          <w:rFonts w:ascii="標楷體" w:eastAsia="標楷體" w:hAnsi="標楷體" w:hint="eastAsia"/>
          <w:sz w:val="24"/>
        </w:rPr>
        <w:t>繁星推薦</w:t>
      </w:r>
      <w:r w:rsidRPr="006558B7">
        <w:rPr>
          <w:rFonts w:ascii="標楷體" w:eastAsia="標楷體" w:hAnsi="標楷體"/>
          <w:sz w:val="24"/>
        </w:rPr>
        <w:t>錄取本校者：</w:t>
      </w:r>
    </w:p>
    <w:p w14:paraId="4CBE9FCC" w14:textId="77777777" w:rsidR="00674729" w:rsidRPr="006558B7" w:rsidRDefault="00674729" w:rsidP="006558B7">
      <w:pPr>
        <w:pStyle w:val="3"/>
        <w:snapToGrid w:val="0"/>
        <w:spacing w:line="440" w:lineRule="exact"/>
        <w:ind w:leftChars="391" w:left="1202" w:hangingChars="110" w:hanging="264"/>
        <w:jc w:val="both"/>
        <w:rPr>
          <w:rFonts w:ascii="標楷體" w:eastAsia="標楷體" w:hAnsi="標楷體"/>
          <w:sz w:val="24"/>
        </w:rPr>
      </w:pPr>
      <w:r w:rsidRPr="006558B7">
        <w:rPr>
          <w:rFonts w:ascii="標楷體" w:eastAsia="標楷體" w:hAnsi="標楷體"/>
          <w:sz w:val="24"/>
        </w:rPr>
        <w:t>1.學科能力測驗檢定</w:t>
      </w:r>
      <w:r w:rsidRPr="006558B7">
        <w:rPr>
          <w:rFonts w:ascii="標楷體" w:eastAsia="標楷體" w:hAnsi="標楷體" w:hint="eastAsia"/>
          <w:sz w:val="24"/>
        </w:rPr>
        <w:t>、</w:t>
      </w:r>
      <w:r w:rsidRPr="006558B7">
        <w:rPr>
          <w:rFonts w:ascii="標楷體" w:eastAsia="標楷體" w:hAnsi="標楷體"/>
          <w:sz w:val="24"/>
        </w:rPr>
        <w:t>篩選</w:t>
      </w:r>
      <w:r w:rsidRPr="006558B7">
        <w:rPr>
          <w:rFonts w:ascii="標楷體" w:eastAsia="標楷體" w:hAnsi="標楷體" w:hint="eastAsia"/>
          <w:sz w:val="24"/>
        </w:rPr>
        <w:t>或採計</w:t>
      </w:r>
      <w:r w:rsidRPr="006558B7">
        <w:rPr>
          <w:rFonts w:ascii="標楷體" w:eastAsia="標楷體" w:hAnsi="標楷體"/>
          <w:sz w:val="24"/>
        </w:rPr>
        <w:t>之科目任二科達15級分者</w:t>
      </w:r>
      <w:r w:rsidRPr="006558B7">
        <w:rPr>
          <w:rFonts w:ascii="標楷體" w:eastAsia="標楷體" w:hAnsi="標楷體" w:hint="eastAsia"/>
          <w:sz w:val="24"/>
        </w:rPr>
        <w:t>，註冊</w:t>
      </w:r>
      <w:r w:rsidRPr="006558B7">
        <w:rPr>
          <w:rFonts w:ascii="標楷體" w:eastAsia="標楷體" w:hAnsi="標楷體"/>
          <w:sz w:val="24"/>
        </w:rPr>
        <w:t>入</w:t>
      </w:r>
      <w:r w:rsidRPr="006558B7">
        <w:rPr>
          <w:rFonts w:ascii="標楷體" w:eastAsia="標楷體" w:hAnsi="標楷體"/>
          <w:sz w:val="24"/>
        </w:rPr>
        <w:lastRenderedPageBreak/>
        <w:t>學後第一學年第一學期一次頒發獎學金</w:t>
      </w:r>
      <w:r w:rsidRPr="006558B7">
        <w:rPr>
          <w:rFonts w:ascii="標楷體" w:eastAsia="標楷體" w:hAnsi="標楷體" w:hint="eastAsia"/>
          <w:sz w:val="24"/>
        </w:rPr>
        <w:t>三</w:t>
      </w:r>
      <w:r w:rsidRPr="006558B7">
        <w:rPr>
          <w:rFonts w:ascii="標楷體" w:eastAsia="標楷體" w:hAnsi="標楷體"/>
          <w:sz w:val="24"/>
        </w:rPr>
        <w:t>萬元。</w:t>
      </w:r>
    </w:p>
    <w:p w14:paraId="4805250F" w14:textId="77777777" w:rsidR="00674729" w:rsidRPr="006558B7" w:rsidRDefault="00674729" w:rsidP="006558B7">
      <w:pPr>
        <w:pStyle w:val="3"/>
        <w:snapToGrid w:val="0"/>
        <w:spacing w:line="440" w:lineRule="exact"/>
        <w:ind w:leftChars="403" w:left="1260" w:hangingChars="122" w:hanging="293"/>
        <w:jc w:val="both"/>
        <w:rPr>
          <w:rFonts w:ascii="標楷體" w:eastAsia="標楷體" w:hAnsi="標楷體"/>
          <w:sz w:val="24"/>
        </w:rPr>
      </w:pPr>
      <w:r w:rsidRPr="006558B7">
        <w:rPr>
          <w:rFonts w:ascii="標楷體" w:eastAsia="標楷體" w:hAnsi="標楷體"/>
          <w:sz w:val="24"/>
        </w:rPr>
        <w:t>2.學科能力測驗檢定</w:t>
      </w:r>
      <w:r w:rsidRPr="006558B7">
        <w:rPr>
          <w:rFonts w:ascii="標楷體" w:eastAsia="標楷體" w:hAnsi="標楷體" w:hint="eastAsia"/>
          <w:sz w:val="24"/>
        </w:rPr>
        <w:t>、</w:t>
      </w:r>
      <w:r w:rsidRPr="006558B7">
        <w:rPr>
          <w:rFonts w:ascii="標楷體" w:eastAsia="標楷體" w:hAnsi="標楷體"/>
          <w:sz w:val="24"/>
        </w:rPr>
        <w:t>篩選</w:t>
      </w:r>
      <w:r w:rsidRPr="006558B7">
        <w:rPr>
          <w:rFonts w:ascii="標楷體" w:eastAsia="標楷體" w:hAnsi="標楷體" w:hint="eastAsia"/>
          <w:sz w:val="24"/>
        </w:rPr>
        <w:t>或採計</w:t>
      </w:r>
      <w:r w:rsidRPr="006558B7">
        <w:rPr>
          <w:rFonts w:ascii="標楷體" w:eastAsia="標楷體" w:hAnsi="標楷體"/>
          <w:sz w:val="24"/>
        </w:rPr>
        <w:t>之科目任一科達15級分，另一科14級分者</w:t>
      </w:r>
      <w:r w:rsidRPr="006558B7">
        <w:rPr>
          <w:rFonts w:ascii="標楷體" w:eastAsia="標楷體" w:hAnsi="標楷體" w:hint="eastAsia"/>
          <w:sz w:val="24"/>
        </w:rPr>
        <w:t>，註冊</w:t>
      </w:r>
      <w:r w:rsidRPr="006558B7">
        <w:rPr>
          <w:rFonts w:ascii="標楷體" w:eastAsia="標楷體" w:hAnsi="標楷體"/>
          <w:sz w:val="24"/>
        </w:rPr>
        <w:t>入學後第一學年第一學期一次頒發獎學金</w:t>
      </w:r>
      <w:r w:rsidRPr="006558B7">
        <w:rPr>
          <w:rFonts w:ascii="標楷體" w:eastAsia="標楷體" w:hAnsi="標楷體" w:hint="eastAsia"/>
          <w:sz w:val="24"/>
        </w:rPr>
        <w:t>二</w:t>
      </w:r>
      <w:r w:rsidRPr="006558B7">
        <w:rPr>
          <w:rFonts w:ascii="標楷體" w:eastAsia="標楷體" w:hAnsi="標楷體"/>
          <w:sz w:val="24"/>
        </w:rPr>
        <w:t>萬元。</w:t>
      </w:r>
    </w:p>
    <w:p w14:paraId="086B8306" w14:textId="77777777" w:rsidR="00674729" w:rsidRPr="006558B7" w:rsidRDefault="00674729" w:rsidP="006558B7">
      <w:pPr>
        <w:pStyle w:val="3"/>
        <w:snapToGrid w:val="0"/>
        <w:spacing w:line="440" w:lineRule="exact"/>
        <w:ind w:leftChars="397" w:left="1231" w:hangingChars="116" w:hanging="278"/>
        <w:jc w:val="both"/>
        <w:rPr>
          <w:rFonts w:ascii="標楷體" w:eastAsia="標楷體" w:hAnsi="標楷體"/>
          <w:sz w:val="24"/>
        </w:rPr>
      </w:pPr>
      <w:r w:rsidRPr="006558B7">
        <w:rPr>
          <w:rFonts w:ascii="標楷體" w:eastAsia="標楷體" w:hAnsi="標楷體"/>
          <w:sz w:val="24"/>
        </w:rPr>
        <w:t>3.學科能力測驗檢定</w:t>
      </w:r>
      <w:r w:rsidRPr="006558B7">
        <w:rPr>
          <w:rFonts w:ascii="標楷體" w:eastAsia="標楷體" w:hAnsi="標楷體" w:hint="eastAsia"/>
          <w:sz w:val="24"/>
        </w:rPr>
        <w:t>、</w:t>
      </w:r>
      <w:r w:rsidRPr="006558B7">
        <w:rPr>
          <w:rFonts w:ascii="標楷體" w:eastAsia="標楷體" w:hAnsi="標楷體"/>
          <w:sz w:val="24"/>
        </w:rPr>
        <w:t>篩選</w:t>
      </w:r>
      <w:r w:rsidRPr="006558B7">
        <w:rPr>
          <w:rFonts w:ascii="標楷體" w:eastAsia="標楷體" w:hAnsi="標楷體" w:hint="eastAsia"/>
          <w:sz w:val="24"/>
        </w:rPr>
        <w:t>或採計</w:t>
      </w:r>
      <w:r w:rsidRPr="006558B7">
        <w:rPr>
          <w:rFonts w:ascii="標楷體" w:eastAsia="標楷體" w:hAnsi="標楷體"/>
          <w:sz w:val="24"/>
        </w:rPr>
        <w:t>之科目任一科達15級分，另一科13級分者</w:t>
      </w:r>
      <w:r w:rsidRPr="006558B7">
        <w:rPr>
          <w:rFonts w:ascii="標楷體" w:eastAsia="標楷體" w:hAnsi="標楷體" w:hint="eastAsia"/>
          <w:sz w:val="24"/>
        </w:rPr>
        <w:t>或</w:t>
      </w:r>
      <w:r w:rsidRPr="006558B7">
        <w:rPr>
          <w:rFonts w:ascii="標楷體" w:eastAsia="標楷體" w:hAnsi="標楷體"/>
          <w:sz w:val="24"/>
        </w:rPr>
        <w:t>任</w:t>
      </w:r>
      <w:r w:rsidRPr="006558B7">
        <w:rPr>
          <w:rFonts w:ascii="標楷體" w:eastAsia="標楷體" w:hAnsi="標楷體" w:hint="eastAsia"/>
          <w:sz w:val="24"/>
        </w:rPr>
        <w:t>二</w:t>
      </w:r>
      <w:r w:rsidRPr="006558B7">
        <w:rPr>
          <w:rFonts w:ascii="標楷體" w:eastAsia="標楷體" w:hAnsi="標楷體"/>
          <w:sz w:val="24"/>
        </w:rPr>
        <w:t>科達14級分</w:t>
      </w:r>
      <w:r w:rsidRPr="006558B7">
        <w:rPr>
          <w:rFonts w:ascii="標楷體" w:eastAsia="標楷體" w:hAnsi="標楷體" w:hint="eastAsia"/>
          <w:sz w:val="24"/>
        </w:rPr>
        <w:t>者，註冊</w:t>
      </w:r>
      <w:r w:rsidRPr="006558B7">
        <w:rPr>
          <w:rFonts w:ascii="標楷體" w:eastAsia="標楷體" w:hAnsi="標楷體"/>
          <w:sz w:val="24"/>
        </w:rPr>
        <w:t>入學後第一學年第一學期一次頒發獎學金</w:t>
      </w:r>
      <w:r w:rsidRPr="006558B7">
        <w:rPr>
          <w:rFonts w:ascii="標楷體" w:eastAsia="標楷體" w:hAnsi="標楷體" w:hint="eastAsia"/>
          <w:sz w:val="24"/>
        </w:rPr>
        <w:t>一</w:t>
      </w:r>
      <w:r w:rsidRPr="006558B7">
        <w:rPr>
          <w:rFonts w:ascii="標楷體" w:eastAsia="標楷體" w:hAnsi="標楷體"/>
          <w:sz w:val="24"/>
        </w:rPr>
        <w:t>萬元。</w:t>
      </w:r>
    </w:p>
    <w:p w14:paraId="1F8E371A" w14:textId="77777777" w:rsidR="00674729" w:rsidRDefault="00674729" w:rsidP="006558B7">
      <w:pPr>
        <w:snapToGrid w:val="0"/>
        <w:spacing w:line="440" w:lineRule="exact"/>
        <w:ind w:leftChars="105" w:left="979" w:rightChars="-38" w:right="-91" w:hangingChars="303" w:hanging="727"/>
        <w:rPr>
          <w:rFonts w:ascii="標楷體" w:eastAsia="標楷體" w:hAnsi="標楷體"/>
        </w:rPr>
      </w:pPr>
      <w:r w:rsidRPr="006558B7">
        <w:rPr>
          <w:rFonts w:ascii="標楷體" w:eastAsia="標楷體" w:hAnsi="標楷體"/>
        </w:rPr>
        <w:t>（</w:t>
      </w:r>
      <w:r w:rsidRPr="006558B7">
        <w:rPr>
          <w:rFonts w:ascii="標楷體" w:eastAsia="標楷體" w:hAnsi="標楷體" w:hint="eastAsia"/>
        </w:rPr>
        <w:t>四</w:t>
      </w:r>
      <w:r w:rsidRPr="006558B7">
        <w:rPr>
          <w:rFonts w:ascii="標楷體" w:eastAsia="標楷體" w:hAnsi="標楷體"/>
        </w:rPr>
        <w:t>）曾參加國際奧林匹亞競賽獲銅牌以上者</w:t>
      </w:r>
      <w:r w:rsidRPr="006558B7">
        <w:rPr>
          <w:rFonts w:ascii="標楷體" w:eastAsia="標楷體" w:hAnsi="標楷體" w:hint="eastAsia"/>
        </w:rPr>
        <w:t>，</w:t>
      </w:r>
      <w:r w:rsidRPr="006558B7">
        <w:rPr>
          <w:rFonts w:ascii="標楷體" w:eastAsia="標楷體" w:hAnsi="標楷體"/>
        </w:rPr>
        <w:t>入學後於第一學期一次發給獎學金參拾萬元</w:t>
      </w:r>
      <w:r w:rsidRPr="006558B7">
        <w:rPr>
          <w:rFonts w:ascii="標楷體" w:eastAsia="標楷體" w:hAnsi="標楷體" w:hint="eastAsia"/>
        </w:rPr>
        <w:t>。</w:t>
      </w:r>
    </w:p>
    <w:p w14:paraId="2DE4A395" w14:textId="77777777" w:rsidR="006558B7" w:rsidRDefault="006558B7" w:rsidP="006558B7">
      <w:pPr>
        <w:snapToGrid w:val="0"/>
        <w:spacing w:line="440" w:lineRule="exact"/>
        <w:ind w:rightChars="-38" w:right="-91"/>
        <w:rPr>
          <w:rFonts w:ascii="標楷體" w:eastAsia="標楷體" w:hAnsi="標楷體"/>
        </w:rPr>
      </w:pPr>
      <w:r w:rsidRPr="00067022">
        <w:rPr>
          <w:rFonts w:ascii="標楷體" w:eastAsia="標楷體" w:hAnsi="標楷體"/>
        </w:rPr>
        <w:t>四、本要點所列獎學金種類不得重覆頒發。</w:t>
      </w:r>
    </w:p>
    <w:p w14:paraId="37645B61" w14:textId="77777777" w:rsidR="006558B7" w:rsidRDefault="006558B7" w:rsidP="006558B7">
      <w:pPr>
        <w:snapToGrid w:val="0"/>
        <w:spacing w:line="440" w:lineRule="exact"/>
        <w:ind w:rightChars="-38" w:right="-91"/>
        <w:rPr>
          <w:rFonts w:ascii="標楷體" w:eastAsia="標楷體" w:hAnsi="標楷體"/>
        </w:rPr>
      </w:pPr>
      <w:r w:rsidRPr="00067022">
        <w:rPr>
          <w:rFonts w:ascii="標楷體" w:eastAsia="標楷體" w:hAnsi="標楷體"/>
        </w:rPr>
        <w:t>五、當學年保留入學資格或休學者，得停發獎學金。</w:t>
      </w:r>
    </w:p>
    <w:p w14:paraId="20126052" w14:textId="77777777" w:rsidR="003E7F60" w:rsidRDefault="003E7F60" w:rsidP="003E7F60">
      <w:pPr>
        <w:snapToGrid w:val="0"/>
        <w:spacing w:line="440" w:lineRule="exact"/>
        <w:ind w:left="490" w:rightChars="-38" w:right="-91" w:hangingChars="204" w:hanging="490"/>
        <w:rPr>
          <w:rFonts w:ascii="標楷體" w:eastAsia="標楷體" w:hAnsi="標楷體"/>
          <w:kern w:val="0"/>
        </w:rPr>
      </w:pPr>
      <w:r w:rsidRPr="00067022">
        <w:rPr>
          <w:rFonts w:ascii="標楷體" w:eastAsia="標楷體" w:hAnsi="標楷體"/>
        </w:rPr>
        <w:t>六、本要點所列獎學</w:t>
      </w:r>
      <w:r w:rsidRPr="00067022">
        <w:rPr>
          <w:rFonts w:ascii="標楷體" w:eastAsia="標楷體" w:hAnsi="標楷體"/>
          <w:kern w:val="0"/>
        </w:rPr>
        <w:t>金之經費來源由本校編列經費或由校務基金中自籌收入支應。</w:t>
      </w:r>
    </w:p>
    <w:p w14:paraId="7C05F996" w14:textId="77777777" w:rsidR="003E7F60" w:rsidRDefault="003E7F60" w:rsidP="003E7F60">
      <w:pPr>
        <w:snapToGrid w:val="0"/>
        <w:spacing w:line="440" w:lineRule="exact"/>
        <w:ind w:left="490" w:rightChars="-38" w:right="-91" w:hangingChars="204" w:hanging="490"/>
        <w:rPr>
          <w:rFonts w:ascii="標楷體" w:eastAsia="標楷體" w:hAnsi="標楷體"/>
        </w:rPr>
      </w:pPr>
      <w:r w:rsidRPr="00067022">
        <w:rPr>
          <w:rFonts w:ascii="標楷體" w:eastAsia="標楷體" w:hAnsi="標楷體"/>
        </w:rPr>
        <w:t>七、教務處於新生註冊入學後將獲獎名單簽陳核准後，由學務處辦理後續獎學金頒發事宜。</w:t>
      </w:r>
    </w:p>
    <w:p w14:paraId="0C44DA7E" w14:textId="77777777" w:rsidR="003E7F60" w:rsidRDefault="003E7F60" w:rsidP="003E7F60">
      <w:pPr>
        <w:snapToGrid w:val="0"/>
        <w:spacing w:line="440" w:lineRule="exact"/>
        <w:ind w:left="490" w:rightChars="-38" w:right="-91" w:hangingChars="204" w:hanging="490"/>
        <w:rPr>
          <w:rFonts w:ascii="標楷體" w:eastAsia="標楷體" w:hAnsi="標楷體"/>
        </w:rPr>
      </w:pPr>
      <w:r w:rsidRPr="00067022">
        <w:rPr>
          <w:rFonts w:ascii="標楷體" w:eastAsia="標楷體" w:hAnsi="標楷體"/>
        </w:rPr>
        <w:t>八、各院系亦得自籌經費另訂獎學金給與辦法。</w:t>
      </w:r>
    </w:p>
    <w:p w14:paraId="487ED5EF" w14:textId="77777777" w:rsidR="003E7F60" w:rsidRPr="006558B7" w:rsidRDefault="003E7F60" w:rsidP="003E7F60">
      <w:pPr>
        <w:snapToGrid w:val="0"/>
        <w:spacing w:line="440" w:lineRule="exact"/>
        <w:ind w:left="490" w:rightChars="-38" w:right="-91" w:hangingChars="204" w:hanging="490"/>
        <w:rPr>
          <w:rFonts w:ascii="標楷體" w:eastAsia="標楷體" w:hAnsi="標楷體"/>
          <w:szCs w:val="24"/>
        </w:rPr>
      </w:pPr>
      <w:r w:rsidRPr="00067022">
        <w:rPr>
          <w:rFonts w:ascii="標楷體" w:eastAsia="標楷體" w:hAnsi="標楷體"/>
        </w:rPr>
        <w:t>九、本要點經行政會議及校務基金管理委員會通過，陳請校長核定後施行，修正時亦同。</w:t>
      </w:r>
    </w:p>
    <w:sectPr w:rsidR="003E7F60" w:rsidRPr="00655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380D"/>
    <w:multiLevelType w:val="hybridMultilevel"/>
    <w:tmpl w:val="F2D6AE70"/>
    <w:lvl w:ilvl="0" w:tplc="04B4D57E">
      <w:start w:val="1"/>
      <w:numFmt w:val="taiwaneseCountingThousand"/>
      <w:lvlText w:val="%1、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29"/>
    <w:rsid w:val="000B2B65"/>
    <w:rsid w:val="00135597"/>
    <w:rsid w:val="003E7F60"/>
    <w:rsid w:val="006558B7"/>
    <w:rsid w:val="00663E76"/>
    <w:rsid w:val="00674729"/>
    <w:rsid w:val="00C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50B2"/>
  <w15:chartTrackingRefBased/>
  <w15:docId w15:val="{700309EF-35B4-41F0-B179-964D84D7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29"/>
    <w:pPr>
      <w:ind w:leftChars="200" w:left="480"/>
    </w:pPr>
  </w:style>
  <w:style w:type="paragraph" w:styleId="3">
    <w:name w:val="Body Text Indent 3"/>
    <w:basedOn w:val="a"/>
    <w:link w:val="30"/>
    <w:unhideWhenUsed/>
    <w:rsid w:val="0067472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674729"/>
    <w:rPr>
      <w:rFonts w:ascii="Times New Roman" w:eastAsia="新細明體" w:hAnsi="Times New Roman" w:cs="Times New Roman"/>
      <w:sz w:val="16"/>
      <w:szCs w:val="16"/>
    </w:rPr>
  </w:style>
  <w:style w:type="paragraph" w:styleId="a4">
    <w:name w:val="List"/>
    <w:basedOn w:val="a"/>
    <w:rsid w:val="00674729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2022-12-22T02:07:00Z</cp:lastPrinted>
  <dcterms:created xsi:type="dcterms:W3CDTF">2022-12-22T02:08:00Z</dcterms:created>
  <dcterms:modified xsi:type="dcterms:W3CDTF">2022-12-22T02:08:00Z</dcterms:modified>
</cp:coreProperties>
</file>