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B2" w:rsidRPr="007B0CB2" w:rsidRDefault="007B0CB2" w:rsidP="007B0CB2">
      <w:pPr>
        <w:widowControl/>
        <w:snapToGrid w:val="0"/>
        <w:spacing w:line="440" w:lineRule="exact"/>
        <w:jc w:val="center"/>
        <w:rPr>
          <w:rFonts w:ascii="Times New Roman" w:eastAsia="標楷體" w:hAnsi="Times New Roman" w:cs="Times New Roman"/>
          <w:bCs/>
          <w:color w:val="000000"/>
          <w:sz w:val="32"/>
          <w:szCs w:val="32"/>
        </w:rPr>
      </w:pPr>
      <w:r w:rsidRPr="007B0CB2">
        <w:rPr>
          <w:rFonts w:ascii="Times New Roman" w:eastAsia="標楷體" w:hAnsi="Times New Roman" w:cs="Times New Roman"/>
          <w:color w:val="000000"/>
          <w:sz w:val="32"/>
          <w:szCs w:val="32"/>
        </w:rPr>
        <w:t>國立高雄大學兼任教學助理</w:t>
      </w:r>
      <w:r w:rsidRPr="007B0CB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實施辦法</w:t>
      </w:r>
    </w:p>
    <w:p w:rsidR="007B0CB2" w:rsidRPr="007B0CB2" w:rsidRDefault="007B0CB2" w:rsidP="007B0CB2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7B0CB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95</w:t>
      </w:r>
      <w:r w:rsidRPr="007B0CB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年</w:t>
      </w:r>
      <w:r w:rsidRPr="007B0CB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9</w:t>
      </w:r>
      <w:r w:rsidRPr="007B0CB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月</w:t>
      </w:r>
      <w:r w:rsidRPr="007B0CB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29</w:t>
      </w:r>
      <w:r w:rsidRPr="007B0CB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日本校第</w:t>
      </w:r>
      <w:r w:rsidRPr="007B0CB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75</w:t>
      </w:r>
      <w:r w:rsidRPr="007B0CB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次行政會議通過</w:t>
      </w:r>
    </w:p>
    <w:p w:rsidR="007B0CB2" w:rsidRPr="007B0CB2" w:rsidRDefault="007B0CB2" w:rsidP="007B0CB2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7B0CB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99</w:t>
      </w:r>
      <w:r w:rsidRPr="007B0CB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年</w:t>
      </w:r>
      <w:r w:rsidRPr="007B0CB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11</w:t>
      </w:r>
      <w:r w:rsidRPr="007B0CB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月</w:t>
      </w:r>
      <w:r w:rsidRPr="007B0CB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24</w:t>
      </w:r>
      <w:r w:rsidRPr="007B0CB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日本校第</w:t>
      </w:r>
      <w:r w:rsidRPr="007B0CB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110</w:t>
      </w:r>
      <w:r w:rsidRPr="007B0CB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次行政會議通過</w:t>
      </w:r>
    </w:p>
    <w:p w:rsidR="007B0CB2" w:rsidRPr="007B0CB2" w:rsidRDefault="007B0CB2" w:rsidP="007B0CB2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7B0CB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100</w:t>
      </w:r>
      <w:r w:rsidRPr="007B0CB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年</w:t>
      </w:r>
      <w:r w:rsidRPr="007B0CB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5</w:t>
      </w:r>
      <w:r w:rsidRPr="007B0CB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月</w:t>
      </w:r>
      <w:r w:rsidRPr="007B0CB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20</w:t>
      </w:r>
      <w:r w:rsidRPr="007B0CB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日本校第</w:t>
      </w:r>
      <w:r w:rsidRPr="007B0CB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115</w:t>
      </w:r>
      <w:r w:rsidRPr="007B0CB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次行政會議通過</w:t>
      </w:r>
    </w:p>
    <w:p w:rsidR="007B0CB2" w:rsidRPr="007B0CB2" w:rsidRDefault="007B0CB2" w:rsidP="007B0CB2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7B0CB2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103</w:t>
      </w:r>
      <w:r w:rsidRPr="007B0CB2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年</w:t>
      </w:r>
      <w:r w:rsidRPr="007B0CB2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5</w:t>
      </w:r>
      <w:r w:rsidRPr="007B0CB2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月</w:t>
      </w:r>
      <w:r w:rsidRPr="007B0CB2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9</w:t>
      </w:r>
      <w:r w:rsidRPr="007B0CB2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日第</w:t>
      </w:r>
      <w:r w:rsidRPr="007B0CB2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104</w:t>
      </w:r>
      <w:r w:rsidRPr="007B0CB2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次主管會報修正第</w:t>
      </w:r>
      <w:r w:rsidRPr="007B0CB2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9</w:t>
      </w:r>
      <w:r w:rsidRPr="007B0CB2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條，</w:t>
      </w:r>
      <w:r w:rsidRPr="007B0CB2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103</w:t>
      </w:r>
      <w:r w:rsidRPr="007B0CB2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年</w:t>
      </w:r>
      <w:r w:rsidRPr="007B0CB2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5</w:t>
      </w:r>
      <w:r w:rsidRPr="007B0CB2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月</w:t>
      </w:r>
      <w:r w:rsidRPr="007B0CB2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30</w:t>
      </w:r>
      <w:r w:rsidRPr="007B0CB2">
        <w:rPr>
          <w:rFonts w:ascii="Times New Roman" w:eastAsia="標楷體" w:hAnsi="Times New Roman" w:cs="Times New Roman"/>
          <w:color w:val="000000"/>
          <w:sz w:val="20"/>
          <w:szCs w:val="20"/>
        </w:rPr>
        <w:t>日第</w:t>
      </w:r>
      <w:r w:rsidRPr="007B0CB2">
        <w:rPr>
          <w:rFonts w:ascii="Times New Roman" w:eastAsia="標楷體" w:hAnsi="Times New Roman" w:cs="Times New Roman"/>
          <w:color w:val="000000"/>
          <w:sz w:val="20"/>
          <w:szCs w:val="20"/>
        </w:rPr>
        <w:t>139</w:t>
      </w:r>
      <w:r w:rsidRPr="007B0CB2">
        <w:rPr>
          <w:rFonts w:ascii="Times New Roman" w:eastAsia="標楷體" w:hAnsi="Times New Roman" w:cs="Times New Roman"/>
          <w:color w:val="000000"/>
          <w:sz w:val="20"/>
          <w:szCs w:val="20"/>
        </w:rPr>
        <w:t>次行政會議修正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第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9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條</w:t>
      </w:r>
      <w:r w:rsidRPr="007B0CB2"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 </w:t>
      </w:r>
    </w:p>
    <w:p w:rsidR="007B0CB2" w:rsidRPr="007B0CB2" w:rsidRDefault="007B0CB2" w:rsidP="007B0CB2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7B0CB2"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依</w:t>
      </w:r>
      <w:r w:rsidRPr="007B0CB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104</w:t>
      </w:r>
      <w:r w:rsidRPr="007B0CB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年</w:t>
      </w:r>
      <w:r w:rsidRPr="007B0CB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4</w:t>
      </w:r>
      <w:r w:rsidRPr="007B0CB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月</w:t>
      </w:r>
      <w:r w:rsidRPr="007B0CB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</w:t>
      </w:r>
      <w:r w:rsidRPr="007B0CB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日第</w:t>
      </w:r>
      <w:r w:rsidRPr="007B0CB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144</w:t>
      </w:r>
      <w:r w:rsidRPr="007B0CB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次行政會議決議修正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第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12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條及</w:t>
      </w:r>
      <w:r w:rsidRPr="007B0CB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法規格式</w:t>
      </w:r>
    </w:p>
    <w:p w:rsidR="007B0CB2" w:rsidRPr="007B0CB2" w:rsidRDefault="007B0CB2" w:rsidP="007B0CB2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bCs/>
          <w:color w:val="000000"/>
          <w:sz w:val="20"/>
          <w:szCs w:val="20"/>
        </w:rPr>
      </w:pP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104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年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9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月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18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日第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116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次主管會報修正名稱及全文，</w:t>
      </w:r>
      <w:r w:rsidRPr="007B0CB2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104</w:t>
      </w:r>
      <w:r w:rsidRPr="007B0CB2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年</w:t>
      </w:r>
      <w:r w:rsidRPr="007B0CB2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10</w:t>
      </w:r>
      <w:r w:rsidRPr="007B0CB2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月</w:t>
      </w:r>
      <w:r w:rsidRPr="007B0CB2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2</w:t>
      </w:r>
      <w:r w:rsidRPr="007B0CB2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日第</w:t>
      </w:r>
      <w:r w:rsidRPr="007B0CB2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147</w:t>
      </w:r>
      <w:r w:rsidRPr="007B0CB2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次</w:t>
      </w:r>
      <w:r w:rsidRPr="007B0CB2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行政會議修</w:t>
      </w:r>
      <w:r w:rsidRPr="007B0CB2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正</w:t>
      </w:r>
      <w:r w:rsidRPr="007B0CB2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名稱及全文通過，</w:t>
      </w:r>
      <w:r w:rsidRPr="007B0CB2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104</w:t>
      </w:r>
      <w:r w:rsidRPr="007B0CB2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年</w:t>
      </w:r>
      <w:r w:rsidRPr="007B0CB2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10</w:t>
      </w:r>
      <w:r w:rsidRPr="007B0CB2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月</w:t>
      </w:r>
      <w:r w:rsidRPr="007B0CB2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15</w:t>
      </w:r>
      <w:r w:rsidRPr="007B0CB2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日發布</w:t>
      </w:r>
    </w:p>
    <w:p w:rsidR="007B0CB2" w:rsidRPr="007B0CB2" w:rsidRDefault="007B0CB2" w:rsidP="007B0CB2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7B0CB2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106</w:t>
      </w:r>
      <w:r w:rsidRPr="007B0CB2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年</w:t>
      </w:r>
      <w:r w:rsidRPr="007B0CB2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12</w:t>
      </w:r>
      <w:r w:rsidRPr="007B0CB2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月</w:t>
      </w:r>
      <w:r w:rsidRPr="007B0CB2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8</w:t>
      </w:r>
      <w:r w:rsidRPr="007B0CB2">
        <w:rPr>
          <w:rFonts w:ascii="Times New Roman" w:eastAsia="標楷體" w:hAnsi="Times New Roman" w:cs="Times New Roman"/>
          <w:color w:val="000000"/>
          <w:sz w:val="20"/>
          <w:szCs w:val="20"/>
        </w:rPr>
        <w:t>日第</w:t>
      </w:r>
      <w:r w:rsidRPr="007B0CB2">
        <w:rPr>
          <w:rFonts w:ascii="Times New Roman" w:eastAsia="標楷體" w:hAnsi="Times New Roman" w:cs="Times New Roman"/>
          <w:color w:val="000000"/>
          <w:sz w:val="20"/>
          <w:szCs w:val="20"/>
        </w:rPr>
        <w:t>162</w:t>
      </w:r>
      <w:r w:rsidRPr="007B0CB2">
        <w:rPr>
          <w:rFonts w:ascii="Times New Roman" w:eastAsia="標楷體" w:hAnsi="Times New Roman" w:cs="Times New Roman"/>
          <w:color w:val="000000"/>
          <w:sz w:val="20"/>
          <w:szCs w:val="20"/>
        </w:rPr>
        <w:t>次行政會議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通過</w:t>
      </w:r>
      <w:r w:rsidRPr="007B0CB2">
        <w:rPr>
          <w:rFonts w:ascii="Times New Roman" w:eastAsia="標楷體" w:hAnsi="Times New Roman" w:cs="Times New Roman"/>
          <w:color w:val="000000"/>
          <w:sz w:val="20"/>
          <w:szCs w:val="20"/>
        </w:rPr>
        <w:t>修正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第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2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、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3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、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5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條，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106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年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12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月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21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日發布</w:t>
      </w:r>
    </w:p>
    <w:p w:rsidR="007B0CB2" w:rsidRPr="007B0CB2" w:rsidRDefault="007B0CB2" w:rsidP="007B0CB2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108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年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3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月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29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日第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169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次行政會議修正名稱及全文，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108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年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4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月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11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日發布</w:t>
      </w:r>
    </w:p>
    <w:p w:rsidR="007B0CB2" w:rsidRDefault="007B0CB2" w:rsidP="007A09D2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7B0CB2">
        <w:rPr>
          <w:rFonts w:ascii="Times New Roman" w:eastAsia="標楷體" w:hAnsi="Times New Roman" w:cs="Times New Roman"/>
          <w:sz w:val="20"/>
          <w:szCs w:val="20"/>
        </w:rPr>
        <w:t>109</w:t>
      </w:r>
      <w:r w:rsidRPr="007B0CB2">
        <w:rPr>
          <w:rFonts w:ascii="Times New Roman" w:eastAsia="標楷體" w:hAnsi="Times New Roman" w:cs="Times New Roman"/>
          <w:sz w:val="20"/>
          <w:szCs w:val="20"/>
        </w:rPr>
        <w:t>年</w:t>
      </w:r>
      <w:r w:rsidRPr="007B0CB2">
        <w:rPr>
          <w:rFonts w:ascii="Times New Roman" w:eastAsia="標楷體" w:hAnsi="Times New Roman" w:cs="Times New Roman" w:hint="eastAsia"/>
          <w:sz w:val="20"/>
          <w:szCs w:val="20"/>
        </w:rPr>
        <w:t>11</w:t>
      </w:r>
      <w:r w:rsidRPr="007B0CB2">
        <w:rPr>
          <w:rFonts w:ascii="Times New Roman" w:eastAsia="標楷體" w:hAnsi="Times New Roman" w:cs="Times New Roman"/>
          <w:sz w:val="20"/>
          <w:szCs w:val="20"/>
        </w:rPr>
        <w:t>月</w:t>
      </w:r>
      <w:r w:rsidRPr="007B0CB2">
        <w:rPr>
          <w:rFonts w:ascii="Times New Roman" w:eastAsia="標楷體" w:hAnsi="Times New Roman" w:cs="Times New Roman" w:hint="eastAsia"/>
          <w:sz w:val="20"/>
          <w:szCs w:val="20"/>
        </w:rPr>
        <w:t>13</w:t>
      </w:r>
      <w:r w:rsidRPr="007B0CB2">
        <w:rPr>
          <w:rFonts w:ascii="Times New Roman" w:eastAsia="標楷體" w:hAnsi="Times New Roman" w:cs="Times New Roman"/>
          <w:sz w:val="20"/>
          <w:szCs w:val="20"/>
        </w:rPr>
        <w:t>日第</w:t>
      </w:r>
      <w:r w:rsidRPr="007B0CB2">
        <w:rPr>
          <w:rFonts w:ascii="Times New Roman" w:eastAsia="標楷體" w:hAnsi="Times New Roman" w:cs="Times New Roman" w:hint="eastAsia"/>
          <w:sz w:val="20"/>
          <w:szCs w:val="20"/>
        </w:rPr>
        <w:t>179</w:t>
      </w:r>
      <w:r w:rsidRPr="007B0CB2">
        <w:rPr>
          <w:rFonts w:ascii="Times New Roman" w:eastAsia="標楷體" w:hAnsi="Times New Roman" w:cs="Times New Roman"/>
          <w:sz w:val="20"/>
          <w:szCs w:val="20"/>
        </w:rPr>
        <w:t>次行政會議修正第</w:t>
      </w:r>
      <w:r w:rsidRPr="007B0CB2">
        <w:rPr>
          <w:rFonts w:ascii="Times New Roman" w:eastAsia="標楷體" w:hAnsi="Times New Roman" w:cs="Times New Roman"/>
          <w:sz w:val="20"/>
          <w:szCs w:val="20"/>
        </w:rPr>
        <w:t>5</w:t>
      </w:r>
      <w:r w:rsidRPr="007B0CB2">
        <w:rPr>
          <w:rFonts w:ascii="Times New Roman" w:eastAsia="標楷體" w:hAnsi="Times New Roman" w:cs="Times New Roman" w:hint="eastAsia"/>
          <w:sz w:val="20"/>
          <w:szCs w:val="20"/>
        </w:rPr>
        <w:t>、</w:t>
      </w:r>
      <w:r w:rsidRPr="007B0CB2">
        <w:rPr>
          <w:rFonts w:ascii="Times New Roman" w:eastAsia="標楷體" w:hAnsi="Times New Roman" w:cs="Times New Roman" w:hint="eastAsia"/>
          <w:sz w:val="20"/>
          <w:szCs w:val="20"/>
        </w:rPr>
        <w:t>10</w:t>
      </w:r>
      <w:r w:rsidRPr="007B0CB2">
        <w:rPr>
          <w:rFonts w:ascii="Times New Roman" w:eastAsia="標楷體" w:hAnsi="Times New Roman" w:cs="Times New Roman"/>
          <w:sz w:val="20"/>
          <w:szCs w:val="20"/>
        </w:rPr>
        <w:t>條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，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109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年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11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月</w:t>
      </w:r>
      <w:r w:rsidR="00656559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26</w:t>
      </w:r>
      <w:r w:rsidRPr="007B0CB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日發布</w:t>
      </w:r>
    </w:p>
    <w:p w:rsidR="007A09D2" w:rsidRPr="007B0CB2" w:rsidRDefault="007A09D2" w:rsidP="007A09D2">
      <w:pPr>
        <w:snapToGrid w:val="0"/>
        <w:spacing w:line="240" w:lineRule="atLeast"/>
        <w:jc w:val="both"/>
        <w:rPr>
          <w:rFonts w:ascii="Times New Roman" w:eastAsia="新細明體" w:hAnsi="Times New Roman" w:cs="Times New Roman"/>
          <w:szCs w:val="20"/>
        </w:rPr>
      </w:pPr>
      <w:r w:rsidRPr="000178BD">
        <w:rPr>
          <w:rFonts w:ascii="Times New Roman" w:eastAsia="標楷體" w:hAnsi="Times New Roman" w:cs="Times New Roman"/>
          <w:color w:val="FF0000"/>
          <w:sz w:val="20"/>
        </w:rPr>
        <w:t>113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年</w:t>
      </w:r>
      <w:r>
        <w:rPr>
          <w:rFonts w:ascii="Times New Roman" w:eastAsia="標楷體" w:hAnsi="Times New Roman" w:cs="Times New Roman" w:hint="eastAsia"/>
          <w:color w:val="FF0000"/>
          <w:sz w:val="20"/>
        </w:rPr>
        <w:t>5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月</w:t>
      </w:r>
      <w:r>
        <w:rPr>
          <w:rFonts w:ascii="Times New Roman" w:eastAsia="標楷體" w:hAnsi="Times New Roman" w:cs="Times New Roman" w:hint="eastAsia"/>
          <w:color w:val="FF0000"/>
          <w:sz w:val="20"/>
        </w:rPr>
        <w:t>10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日第</w:t>
      </w:r>
      <w:r>
        <w:rPr>
          <w:rFonts w:ascii="Times New Roman" w:eastAsia="標楷體" w:hAnsi="Times New Roman" w:cs="Times New Roman" w:hint="eastAsia"/>
          <w:color w:val="FF0000"/>
          <w:sz w:val="20"/>
        </w:rPr>
        <w:t>167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次主管會報修正第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7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、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8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、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9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、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12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、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13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、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14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條</w:t>
      </w:r>
      <w:r>
        <w:rPr>
          <w:rFonts w:ascii="Times New Roman" w:eastAsia="標楷體" w:hAnsi="Times New Roman" w:cs="Times New Roman" w:hint="eastAsia"/>
          <w:color w:val="FF0000"/>
          <w:sz w:val="20"/>
        </w:rPr>
        <w:t>，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113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年</w:t>
      </w:r>
      <w:r>
        <w:rPr>
          <w:rFonts w:ascii="Times New Roman" w:eastAsia="標楷體" w:hAnsi="Times New Roman" w:cs="Times New Roman" w:hint="eastAsia"/>
          <w:color w:val="FF0000"/>
          <w:sz w:val="20"/>
        </w:rPr>
        <w:t>5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月</w:t>
      </w:r>
      <w:r>
        <w:rPr>
          <w:rFonts w:ascii="Times New Roman" w:eastAsia="標楷體" w:hAnsi="Times New Roman" w:cs="Times New Roman" w:hint="eastAsia"/>
          <w:color w:val="FF0000"/>
          <w:sz w:val="20"/>
        </w:rPr>
        <w:t>31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日第</w:t>
      </w:r>
      <w:r>
        <w:rPr>
          <w:rFonts w:ascii="Times New Roman" w:eastAsia="標楷體" w:hAnsi="Times New Roman" w:cs="Times New Roman" w:hint="eastAsia"/>
          <w:color w:val="FF0000"/>
          <w:sz w:val="20"/>
        </w:rPr>
        <w:t>201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次</w:t>
      </w:r>
      <w:r>
        <w:rPr>
          <w:rFonts w:ascii="Times New Roman" w:eastAsia="標楷體" w:hAnsi="Times New Roman" w:cs="Times New Roman" w:hint="eastAsia"/>
          <w:color w:val="FF0000"/>
          <w:sz w:val="20"/>
        </w:rPr>
        <w:t>行政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會</w:t>
      </w:r>
      <w:r>
        <w:rPr>
          <w:rFonts w:ascii="Times New Roman" w:eastAsia="標楷體" w:hAnsi="Times New Roman" w:cs="Times New Roman" w:hint="eastAsia"/>
          <w:color w:val="FF0000"/>
          <w:sz w:val="20"/>
        </w:rPr>
        <w:t>議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修正第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7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、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8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、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9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、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12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、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13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、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14</w:t>
      </w:r>
      <w:r w:rsidRPr="000178BD">
        <w:rPr>
          <w:rFonts w:ascii="Times New Roman" w:eastAsia="標楷體" w:hAnsi="Times New Roman" w:cs="Times New Roman"/>
          <w:color w:val="FF0000"/>
          <w:sz w:val="20"/>
        </w:rPr>
        <w:t>條</w:t>
      </w:r>
      <w:r w:rsidR="00AB1582">
        <w:rPr>
          <w:rFonts w:ascii="Times New Roman" w:eastAsia="標楷體" w:hAnsi="Times New Roman" w:cs="Times New Roman" w:hint="eastAsia"/>
          <w:color w:val="FF0000"/>
          <w:sz w:val="20"/>
        </w:rPr>
        <w:t>，</w:t>
      </w:r>
      <w:r w:rsidR="00AB1582">
        <w:rPr>
          <w:rFonts w:ascii="Times New Roman" w:eastAsia="標楷體" w:hAnsi="Times New Roman" w:cs="Times New Roman" w:hint="eastAsia"/>
          <w:color w:val="FF0000"/>
          <w:sz w:val="20"/>
        </w:rPr>
        <w:t>113</w:t>
      </w:r>
      <w:r w:rsidR="00AB1582">
        <w:rPr>
          <w:rFonts w:ascii="Times New Roman" w:eastAsia="標楷體" w:hAnsi="Times New Roman" w:cs="Times New Roman" w:hint="eastAsia"/>
          <w:color w:val="FF0000"/>
          <w:sz w:val="20"/>
        </w:rPr>
        <w:t>年</w:t>
      </w:r>
      <w:r w:rsidR="00AB1582">
        <w:rPr>
          <w:rFonts w:ascii="Times New Roman" w:eastAsia="標楷體" w:hAnsi="Times New Roman" w:cs="Times New Roman" w:hint="eastAsia"/>
          <w:color w:val="FF0000"/>
          <w:sz w:val="20"/>
        </w:rPr>
        <w:t>6</w:t>
      </w:r>
      <w:r w:rsidR="00AB1582">
        <w:rPr>
          <w:rFonts w:ascii="Times New Roman" w:eastAsia="標楷體" w:hAnsi="Times New Roman" w:cs="Times New Roman" w:hint="eastAsia"/>
          <w:color w:val="FF0000"/>
          <w:sz w:val="20"/>
        </w:rPr>
        <w:t>月</w:t>
      </w:r>
      <w:r w:rsidR="00AB1582">
        <w:rPr>
          <w:rFonts w:ascii="Times New Roman" w:eastAsia="標楷體" w:hAnsi="Times New Roman" w:cs="Times New Roman" w:hint="eastAsia"/>
          <w:color w:val="FF0000"/>
          <w:sz w:val="20"/>
        </w:rPr>
        <w:t>6</w:t>
      </w:r>
      <w:r w:rsidR="00AB1582">
        <w:rPr>
          <w:rFonts w:ascii="Times New Roman" w:eastAsia="標楷體" w:hAnsi="Times New Roman" w:cs="Times New Roman" w:hint="eastAsia"/>
          <w:color w:val="FF0000"/>
          <w:sz w:val="20"/>
        </w:rPr>
        <w:t>日發布</w:t>
      </w:r>
    </w:p>
    <w:p w:rsidR="007B0CB2" w:rsidRPr="007B0CB2" w:rsidRDefault="007B0CB2" w:rsidP="007B0CB2">
      <w:pPr>
        <w:snapToGrid w:val="0"/>
        <w:spacing w:line="440" w:lineRule="exact"/>
        <w:ind w:left="720" w:hangingChars="300" w:hanging="720"/>
        <w:jc w:val="both"/>
        <w:rPr>
          <w:rFonts w:ascii="Times New Roman" w:eastAsia="標楷體" w:hAnsi="Times New Roman" w:cs="Times New Roman"/>
          <w:color w:val="000000"/>
          <w:kern w:val="0"/>
          <w:szCs w:val="20"/>
        </w:rPr>
      </w:pP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>第一條　　國立高雄大學（以下簡稱本校）為提昇教學品質、促進學生學習成效，特訂定本辦法。</w:t>
      </w:r>
    </w:p>
    <w:p w:rsidR="007B0CB2" w:rsidRPr="007B0CB2" w:rsidRDefault="007B0CB2" w:rsidP="007B0CB2">
      <w:pPr>
        <w:snapToGrid w:val="0"/>
        <w:spacing w:line="440" w:lineRule="exact"/>
        <w:ind w:left="720" w:hangingChars="300" w:hanging="720"/>
        <w:jc w:val="both"/>
        <w:rPr>
          <w:rFonts w:ascii="Times New Roman" w:eastAsia="標楷體" w:hAnsi="Times New Roman" w:cs="Times New Roman"/>
          <w:color w:val="000000"/>
          <w:kern w:val="0"/>
          <w:szCs w:val="20"/>
        </w:rPr>
      </w:pP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 xml:space="preserve">          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</w:rPr>
        <w:t>兼任教學助理資格之申請、審核及薪資給與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>依本辦法辦理之。</w:t>
      </w:r>
    </w:p>
    <w:p w:rsidR="007B0CB2" w:rsidRPr="007B0CB2" w:rsidRDefault="007B0CB2" w:rsidP="007B0CB2">
      <w:pPr>
        <w:widowControl/>
        <w:snapToGrid w:val="0"/>
        <w:spacing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Cs w:val="20"/>
        </w:rPr>
      </w:pP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 xml:space="preserve">第二條　　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</w:rPr>
        <w:t>兼任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教學助理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0"/>
        </w:rPr>
        <w:t>依其具體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</w:rPr>
        <w:t>工作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項目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0"/>
        </w:rPr>
        <w:t>分為下列四類：</w:t>
      </w:r>
    </w:p>
    <w:p w:rsidR="007B0CB2" w:rsidRPr="007B0CB2" w:rsidRDefault="007B0CB2" w:rsidP="007B0CB2">
      <w:pPr>
        <w:spacing w:line="440" w:lineRule="exact"/>
        <w:ind w:left="1204" w:rightChars="54" w:right="130"/>
        <w:jc w:val="both"/>
        <w:rPr>
          <w:rFonts w:ascii="Times New Roman" w:eastAsia="標楷體" w:hAnsi="Times New Roman" w:cs="Times New Roman"/>
          <w:color w:val="000000"/>
          <w:kern w:val="0"/>
        </w:rPr>
      </w:pPr>
      <w:r w:rsidRPr="007B0CB2">
        <w:rPr>
          <w:rFonts w:ascii="Times New Roman" w:eastAsia="標楷體" w:hAnsi="Times New Roman" w:cs="Times New Roman" w:hint="eastAsia"/>
          <w:color w:val="000000"/>
          <w:szCs w:val="20"/>
        </w:rPr>
        <w:t>一、</w:t>
      </w:r>
      <w:r w:rsidRPr="007B0CB2">
        <w:rPr>
          <w:rFonts w:ascii="Times New Roman" w:eastAsia="標楷體" w:hAnsi="Times New Roman" w:cs="Times New Roman"/>
          <w:color w:val="000000"/>
          <w:szCs w:val="20"/>
        </w:rPr>
        <w:t>一般課程類：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以</w:t>
      </w:r>
      <w:r w:rsidRPr="007B0CB2">
        <w:rPr>
          <w:rFonts w:ascii="Times New Roman" w:eastAsia="標楷體" w:hAnsi="Times New Roman" w:cs="Times New Roman"/>
          <w:color w:val="000000"/>
          <w:szCs w:val="20"/>
        </w:rPr>
        <w:t>「帶領分組討論」或「學生課業輔導」為主要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</w:rPr>
        <w:t>工作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項目</w:t>
      </w:r>
      <w:r w:rsidRPr="007B0CB2">
        <w:rPr>
          <w:rFonts w:ascii="Times New Roman" w:eastAsia="標楷體" w:hAnsi="Times New Roman" w:cs="Times New Roman"/>
          <w:color w:val="000000"/>
          <w:szCs w:val="20"/>
        </w:rPr>
        <w:t>之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</w:rPr>
        <w:t>兼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</w:rPr>
        <w:t xml:space="preserve"> </w:t>
      </w:r>
    </w:p>
    <w:p w:rsidR="007B0CB2" w:rsidRPr="007B0CB2" w:rsidRDefault="007B0CB2" w:rsidP="007B0CB2">
      <w:pPr>
        <w:spacing w:line="440" w:lineRule="exact"/>
        <w:ind w:left="1204" w:rightChars="54" w:right="130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7B0CB2">
        <w:rPr>
          <w:rFonts w:ascii="Times New Roman" w:eastAsia="標楷體" w:hAnsi="Times New Roman" w:cs="Times New Roman" w:hint="eastAsia"/>
          <w:color w:val="000000"/>
          <w:kern w:val="0"/>
        </w:rPr>
        <w:t xml:space="preserve">    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</w:rPr>
        <w:t>任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教學助理</w:t>
      </w:r>
      <w:r w:rsidRPr="007B0CB2">
        <w:rPr>
          <w:rFonts w:ascii="Times New Roman" w:eastAsia="標楷體" w:hAnsi="Times New Roman" w:cs="Times New Roman"/>
          <w:color w:val="000000"/>
          <w:szCs w:val="20"/>
        </w:rPr>
        <w:t>。</w:t>
      </w:r>
    </w:p>
    <w:p w:rsidR="007B0CB2" w:rsidRPr="007B0CB2" w:rsidRDefault="007B0CB2" w:rsidP="007B0CB2">
      <w:pPr>
        <w:tabs>
          <w:tab w:val="left" w:pos="1276"/>
        </w:tabs>
        <w:spacing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         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二、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4"/>
        </w:rPr>
        <w:t>實驗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4"/>
        </w:rPr>
        <w:t>/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4"/>
        </w:rPr>
        <w:t>實作課程類：以「帶領分組實驗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4"/>
        </w:rPr>
        <w:t>/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4"/>
        </w:rPr>
        <w:t>實作課程」為主要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工作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4"/>
        </w:rPr>
        <w:t>項目之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兼任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4"/>
        </w:rPr>
        <w:t>教學</w:t>
      </w:r>
    </w:p>
    <w:p w:rsidR="007B0CB2" w:rsidRPr="007B0CB2" w:rsidRDefault="007B0CB2" w:rsidP="007B0CB2">
      <w:pPr>
        <w:tabs>
          <w:tab w:val="left" w:pos="1276"/>
        </w:tabs>
        <w:spacing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             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4"/>
        </w:rPr>
        <w:t>助理。</w:t>
      </w:r>
    </w:p>
    <w:p w:rsidR="007B0CB2" w:rsidRPr="007B0CB2" w:rsidRDefault="007B0CB2" w:rsidP="007B0CB2">
      <w:pPr>
        <w:spacing w:line="440" w:lineRule="exact"/>
        <w:ind w:leftChars="309" w:left="1200" w:hangingChars="191" w:hanging="458"/>
        <w:jc w:val="both"/>
        <w:rPr>
          <w:rFonts w:ascii="Times New Roman" w:eastAsia="標楷體" w:hAnsi="Times New Roman" w:cs="Times New Roman"/>
          <w:color w:val="000000"/>
          <w:kern w:val="0"/>
        </w:rPr>
      </w:pPr>
      <w:r w:rsidRPr="007B0CB2">
        <w:rPr>
          <w:rFonts w:ascii="Times New Roman" w:eastAsia="標楷體" w:hAnsi="Times New Roman" w:cs="Times New Roman" w:hint="eastAsia"/>
          <w:color w:val="000000"/>
          <w:szCs w:val="20"/>
        </w:rPr>
        <w:t xml:space="preserve">    </w:t>
      </w:r>
      <w:r w:rsidRPr="007B0CB2">
        <w:rPr>
          <w:rFonts w:ascii="Times New Roman" w:eastAsia="標楷體" w:hAnsi="Times New Roman" w:cs="Times New Roman" w:hint="eastAsia"/>
          <w:color w:val="000000"/>
          <w:szCs w:val="20"/>
        </w:rPr>
        <w:t>三、</w:t>
      </w:r>
      <w:r w:rsidRPr="007B0CB2">
        <w:rPr>
          <w:rFonts w:ascii="Times New Roman" w:eastAsia="標楷體" w:hAnsi="Times New Roman" w:cs="Times New Roman"/>
          <w:color w:val="000000"/>
          <w:szCs w:val="20"/>
        </w:rPr>
        <w:t>數位教材製作類：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以</w:t>
      </w:r>
      <w:r w:rsidRPr="007B0CB2">
        <w:rPr>
          <w:rFonts w:ascii="Times New Roman" w:eastAsia="標楷體" w:hAnsi="Times New Roman" w:cs="Times New Roman"/>
          <w:color w:val="000000"/>
          <w:szCs w:val="20"/>
        </w:rPr>
        <w:t>從事數位教材、教案與課程開發為主要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</w:rPr>
        <w:t>工作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項目</w:t>
      </w:r>
      <w:r w:rsidRPr="007B0CB2">
        <w:rPr>
          <w:rFonts w:ascii="Times New Roman" w:eastAsia="標楷體" w:hAnsi="Times New Roman" w:cs="Times New Roman"/>
          <w:color w:val="000000"/>
          <w:szCs w:val="20"/>
        </w:rPr>
        <w:t>之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</w:rPr>
        <w:t>兼任</w:t>
      </w:r>
    </w:p>
    <w:p w:rsidR="007B0CB2" w:rsidRPr="007B0CB2" w:rsidRDefault="007B0CB2" w:rsidP="007B0CB2">
      <w:pPr>
        <w:spacing w:line="440" w:lineRule="exact"/>
        <w:ind w:leftChars="309" w:left="1200" w:hangingChars="191" w:hanging="458"/>
        <w:jc w:val="both"/>
        <w:rPr>
          <w:rFonts w:ascii="Times New Roman" w:eastAsia="標楷體" w:hAnsi="Times New Roman" w:cs="Times New Roman"/>
          <w:color w:val="000000"/>
          <w:kern w:val="0"/>
        </w:rPr>
      </w:pPr>
      <w:r w:rsidRPr="007B0CB2">
        <w:rPr>
          <w:rFonts w:ascii="Times New Roman" w:eastAsia="標楷體" w:hAnsi="Times New Roman" w:cs="Times New Roman" w:hint="eastAsia"/>
          <w:color w:val="000000"/>
          <w:szCs w:val="20"/>
        </w:rPr>
        <w:t xml:space="preserve">        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教學助理</w:t>
      </w:r>
      <w:r w:rsidRPr="007B0CB2">
        <w:rPr>
          <w:rFonts w:ascii="Times New Roman" w:eastAsia="標楷體" w:hAnsi="Times New Roman" w:cs="Times New Roman"/>
          <w:color w:val="000000"/>
          <w:szCs w:val="20"/>
        </w:rPr>
        <w:t>。</w:t>
      </w:r>
    </w:p>
    <w:p w:rsidR="007B0CB2" w:rsidRPr="007B0CB2" w:rsidRDefault="007B0CB2" w:rsidP="007B0CB2">
      <w:pPr>
        <w:spacing w:line="440" w:lineRule="exact"/>
        <w:ind w:left="720" w:hangingChars="300" w:hanging="720"/>
        <w:jc w:val="both"/>
        <w:rPr>
          <w:rFonts w:ascii="Times New Roman" w:eastAsia="標楷體" w:hAnsi="Times New Roman" w:cs="Times New Roman"/>
          <w:color w:val="000000"/>
          <w:kern w:val="0"/>
        </w:rPr>
      </w:pPr>
      <w:r w:rsidRPr="007B0CB2">
        <w:rPr>
          <w:rFonts w:ascii="Times New Roman" w:eastAsia="標楷體" w:hAnsi="Times New Roman" w:cs="Times New Roman" w:hint="eastAsia"/>
          <w:color w:val="000000"/>
          <w:szCs w:val="20"/>
        </w:rPr>
        <w:t xml:space="preserve">          </w:t>
      </w:r>
      <w:r w:rsidRPr="007B0CB2">
        <w:rPr>
          <w:rFonts w:ascii="Times New Roman" w:eastAsia="標楷體" w:hAnsi="Times New Roman" w:cs="Times New Roman" w:hint="eastAsia"/>
          <w:color w:val="000000"/>
          <w:szCs w:val="20"/>
        </w:rPr>
        <w:t>四、</w:t>
      </w:r>
      <w:r w:rsidRPr="007B0CB2">
        <w:rPr>
          <w:rFonts w:ascii="Times New Roman" w:eastAsia="標楷體" w:hAnsi="Times New Roman" w:cs="Times New Roman"/>
          <w:color w:val="000000"/>
          <w:szCs w:val="20"/>
        </w:rPr>
        <w:t>教學創新課程類：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以</w:t>
      </w:r>
      <w:r w:rsidRPr="007B0CB2">
        <w:rPr>
          <w:rFonts w:ascii="Times New Roman" w:eastAsia="標楷體" w:hAnsi="Times New Roman" w:cs="Times New Roman"/>
          <w:color w:val="000000"/>
          <w:szCs w:val="20"/>
        </w:rPr>
        <w:t>配合課程計畫從事教法、教案與教材研發為主要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</w:rPr>
        <w:t>工作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項</w:t>
      </w:r>
    </w:p>
    <w:p w:rsidR="007B0CB2" w:rsidRPr="007B0CB2" w:rsidRDefault="007B0CB2" w:rsidP="007B0CB2">
      <w:pPr>
        <w:spacing w:line="440" w:lineRule="exact"/>
        <w:ind w:left="720" w:hangingChars="300" w:hanging="720"/>
        <w:jc w:val="both"/>
        <w:rPr>
          <w:rFonts w:ascii="Times New Roman" w:eastAsia="標楷體" w:hAnsi="Times New Roman" w:cs="Times New Roman"/>
          <w:color w:val="000000"/>
          <w:kern w:val="0"/>
        </w:rPr>
      </w:pPr>
      <w:r w:rsidRPr="007B0CB2">
        <w:rPr>
          <w:rFonts w:ascii="Times New Roman" w:eastAsia="標楷體" w:hAnsi="Times New Roman" w:cs="Times New Roman" w:hint="eastAsia"/>
          <w:color w:val="000000"/>
          <w:szCs w:val="20"/>
        </w:rPr>
        <w:t xml:space="preserve">              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目</w:t>
      </w:r>
      <w:r w:rsidRPr="007B0CB2">
        <w:rPr>
          <w:rFonts w:ascii="Times New Roman" w:eastAsia="標楷體" w:hAnsi="Times New Roman" w:cs="Times New Roman"/>
          <w:color w:val="000000"/>
          <w:szCs w:val="20"/>
        </w:rPr>
        <w:t>之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</w:rPr>
        <w:t>兼任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教學助理</w:t>
      </w:r>
      <w:r w:rsidRPr="007B0CB2">
        <w:rPr>
          <w:rFonts w:ascii="Times New Roman" w:eastAsia="標楷體" w:hAnsi="Times New Roman" w:cs="Times New Roman"/>
          <w:color w:val="000000"/>
          <w:szCs w:val="20"/>
        </w:rPr>
        <w:t>。</w:t>
      </w:r>
    </w:p>
    <w:p w:rsidR="007B0CB2" w:rsidRPr="007B0CB2" w:rsidRDefault="007B0CB2" w:rsidP="007B0CB2">
      <w:pPr>
        <w:widowControl/>
        <w:snapToGrid w:val="0"/>
        <w:spacing w:line="440" w:lineRule="exact"/>
        <w:ind w:left="720" w:hangingChars="300" w:hanging="720"/>
        <w:jc w:val="both"/>
        <w:rPr>
          <w:rFonts w:ascii="Times New Roman" w:eastAsia="標楷體" w:hAnsi="Times New Roman" w:cs="Times New Roman"/>
          <w:color w:val="000000"/>
          <w:kern w:val="0"/>
        </w:rPr>
      </w:pP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 xml:space="preserve">第三條　　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各課程之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</w:rPr>
        <w:t>兼任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教學助理人選由授課教師自行擇定，凡具本校在學學籍之學士班（大三以上）或碩、博士班學生，並參加由本校舉辦之教學助理基礎培訓課程者均得擔任之；但修課學生不得擔任該課程之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</w:rPr>
        <w:t>兼任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教學助理。</w:t>
      </w:r>
    </w:p>
    <w:p w:rsidR="007B0CB2" w:rsidRPr="007B0CB2" w:rsidRDefault="007B0CB2" w:rsidP="007B0CB2">
      <w:pPr>
        <w:widowControl/>
        <w:snapToGrid w:val="0"/>
        <w:spacing w:line="440" w:lineRule="exact"/>
        <w:ind w:left="709"/>
        <w:jc w:val="both"/>
        <w:rPr>
          <w:rFonts w:ascii="Times New Roman" w:eastAsia="標楷體" w:hAnsi="Times New Roman" w:cs="Times New Roman"/>
          <w:color w:val="000000"/>
          <w:kern w:val="0"/>
          <w:szCs w:val="20"/>
        </w:rPr>
      </w:pP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 xml:space="preserve">　　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</w:rPr>
        <w:t>兼任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教學助理</w:t>
      </w:r>
      <w:r w:rsidRPr="007B0CB2">
        <w:rPr>
          <w:rFonts w:ascii="Times New Roman" w:eastAsia="標楷體" w:hAnsi="Times New Roman" w:cs="Times New Roman"/>
          <w:color w:val="000000"/>
        </w:rPr>
        <w:t>未按規定期限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完成研習</w:t>
      </w:r>
      <w:r w:rsidRPr="007B0CB2">
        <w:rPr>
          <w:rFonts w:ascii="Times New Roman" w:eastAsia="標楷體" w:hAnsi="Times New Roman" w:cs="Times New Roman"/>
          <w:color w:val="000000"/>
        </w:rPr>
        <w:t>者，取消其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</w:rPr>
        <w:t>聘任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資格</w:t>
      </w:r>
      <w:r w:rsidRPr="007B0CB2">
        <w:rPr>
          <w:rFonts w:ascii="Times New Roman" w:eastAsia="標楷體" w:hAnsi="Times New Roman" w:cs="Times New Roman"/>
          <w:color w:val="000000"/>
        </w:rPr>
        <w:t>，申請教師應另行選任適當人選，並依規定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完成研習</w:t>
      </w:r>
      <w:r w:rsidRPr="007B0CB2">
        <w:rPr>
          <w:rFonts w:ascii="Times New Roman" w:eastAsia="標楷體" w:hAnsi="Times New Roman" w:cs="Times New Roman"/>
          <w:color w:val="000000"/>
        </w:rPr>
        <w:t>。</w:t>
      </w:r>
    </w:p>
    <w:p w:rsidR="007B0CB2" w:rsidRPr="007B0CB2" w:rsidRDefault="007B0CB2" w:rsidP="007B0CB2">
      <w:pPr>
        <w:spacing w:line="440" w:lineRule="exact"/>
        <w:ind w:left="720" w:hangingChars="300" w:hanging="720"/>
        <w:jc w:val="both"/>
        <w:rPr>
          <w:rFonts w:ascii="Times New Roman" w:eastAsia="標楷體" w:hAnsi="Times New Roman" w:cs="Times New Roman"/>
          <w:color w:val="000000"/>
          <w:kern w:val="0"/>
          <w:szCs w:val="20"/>
        </w:rPr>
      </w:pP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 xml:space="preserve">　　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 xml:space="preserve">      </w:t>
      </w:r>
      <w:r w:rsidRPr="007B0CB2">
        <w:rPr>
          <w:rFonts w:ascii="Times New Roman" w:eastAsia="標楷體" w:hAnsi="Times New Roman" w:cs="Times New Roman"/>
          <w:color w:val="000000"/>
        </w:rPr>
        <w:t>前項研習培訓內容由教務處訂之。</w:t>
      </w:r>
    </w:p>
    <w:p w:rsidR="007B0CB2" w:rsidRPr="007B0CB2" w:rsidRDefault="007B0CB2" w:rsidP="007B0CB2">
      <w:pPr>
        <w:spacing w:line="440" w:lineRule="exact"/>
        <w:ind w:left="720" w:hangingChars="300" w:hanging="720"/>
        <w:jc w:val="both"/>
        <w:rPr>
          <w:rFonts w:ascii="Times New Roman" w:eastAsia="標楷體" w:hAnsi="Times New Roman" w:cs="Times New Roman"/>
          <w:color w:val="000000"/>
          <w:kern w:val="0"/>
          <w:szCs w:val="20"/>
        </w:rPr>
      </w:pP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 xml:space="preserve">第四條　　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</w:rPr>
        <w:t>兼任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教學助理薪資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>補助之分配與審查，由教學助理審查委員會掌理之。</w:t>
      </w:r>
    </w:p>
    <w:p w:rsidR="007B0CB2" w:rsidRPr="007B0CB2" w:rsidRDefault="007B0CB2" w:rsidP="007B0CB2">
      <w:pPr>
        <w:widowControl/>
        <w:snapToGrid w:val="0"/>
        <w:spacing w:line="440" w:lineRule="exact"/>
        <w:ind w:leftChars="300" w:left="720" w:firstLineChars="200" w:firstLine="480"/>
        <w:jc w:val="both"/>
        <w:rPr>
          <w:rFonts w:ascii="Times New Roman" w:eastAsia="標楷體" w:hAnsi="Times New Roman" w:cs="Times New Roman"/>
          <w:color w:val="000000"/>
          <w:kern w:val="0"/>
          <w:szCs w:val="26"/>
        </w:rPr>
      </w:pP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>前項會議，由教務長、通識教育中心主任及各學院院長組成，教務長為召集人，於每學期初召開審查會議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6"/>
        </w:rPr>
        <w:t>。必要時得臨時召集之。</w:t>
      </w:r>
    </w:p>
    <w:p w:rsidR="007B0CB2" w:rsidRPr="007B0CB2" w:rsidRDefault="007B0CB2" w:rsidP="007B0CB2">
      <w:pPr>
        <w:spacing w:line="440" w:lineRule="exact"/>
        <w:ind w:left="720" w:hangingChars="300" w:hanging="720"/>
        <w:jc w:val="both"/>
        <w:rPr>
          <w:rFonts w:ascii="Times New Roman" w:eastAsia="標楷體" w:hAnsi="Times New Roman" w:cs="Times New Roman"/>
          <w:color w:val="000000"/>
          <w:kern w:val="0"/>
          <w:szCs w:val="20"/>
        </w:rPr>
      </w:pP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 xml:space="preserve">第五條　　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本校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</w:rPr>
        <w:t>兼任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教學助理薪資補助以「課程」為申請單位，課程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0"/>
        </w:rPr>
        <w:t>修課人數需達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0"/>
        </w:rPr>
        <w:t>20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0"/>
        </w:rPr>
        <w:t>人以上且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符合下列二項標準以上者，優先補助：</w:t>
      </w:r>
    </w:p>
    <w:p w:rsidR="007B0CB2" w:rsidRPr="007B0CB2" w:rsidRDefault="007B0CB2" w:rsidP="007B0CB2">
      <w:pPr>
        <w:spacing w:line="440" w:lineRule="exact"/>
        <w:ind w:leftChars="500" w:left="1728" w:hangingChars="220" w:hanging="528"/>
        <w:jc w:val="both"/>
        <w:rPr>
          <w:rFonts w:ascii="Times New Roman" w:eastAsia="標楷體" w:hAnsi="Times New Roman" w:cs="Times New Roman"/>
          <w:color w:val="000000"/>
          <w:kern w:val="0"/>
          <w:szCs w:val="20"/>
        </w:rPr>
      </w:pP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>一、必修課程或核心通識課程。</w:t>
      </w:r>
    </w:p>
    <w:p w:rsidR="007B0CB2" w:rsidRPr="007B0CB2" w:rsidRDefault="007B0CB2" w:rsidP="007B0CB2">
      <w:pPr>
        <w:spacing w:line="440" w:lineRule="exact"/>
        <w:ind w:leftChars="500" w:left="1728" w:hangingChars="220" w:hanging="528"/>
        <w:jc w:val="both"/>
        <w:rPr>
          <w:rFonts w:ascii="Times New Roman" w:eastAsia="標楷體" w:hAnsi="Times New Roman" w:cs="Times New Roman"/>
          <w:color w:val="000000"/>
          <w:kern w:val="0"/>
          <w:szCs w:val="20"/>
        </w:rPr>
      </w:pP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lastRenderedPageBreak/>
        <w:t>二、日間大學部一年級、二年級課程。</w:t>
      </w:r>
    </w:p>
    <w:p w:rsidR="007B0CB2" w:rsidRPr="007B0CB2" w:rsidRDefault="007B0CB2" w:rsidP="007B0CB2">
      <w:pPr>
        <w:spacing w:line="440" w:lineRule="exact"/>
        <w:ind w:leftChars="531" w:left="1677" w:hangingChars="168" w:hanging="403"/>
        <w:jc w:val="both"/>
        <w:rPr>
          <w:rFonts w:ascii="Times New Roman" w:eastAsia="標楷體" w:hAnsi="Times New Roman" w:cs="Times New Roman"/>
          <w:color w:val="000000"/>
          <w:kern w:val="0"/>
          <w:szCs w:val="20"/>
        </w:rPr>
      </w:pP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>三、二年內新進教師所開課程。</w:t>
      </w:r>
    </w:p>
    <w:p w:rsidR="007B0CB2" w:rsidRPr="007B0CB2" w:rsidRDefault="007B0CB2" w:rsidP="007B0CB2">
      <w:pPr>
        <w:spacing w:line="440" w:lineRule="exact"/>
        <w:ind w:leftChars="531" w:left="1677" w:hangingChars="168" w:hanging="403"/>
        <w:jc w:val="both"/>
        <w:rPr>
          <w:rFonts w:ascii="Times New Roman" w:eastAsia="標楷體" w:hAnsi="Times New Roman" w:cs="Times New Roman"/>
          <w:color w:val="000000"/>
          <w:kern w:val="0"/>
          <w:szCs w:val="20"/>
        </w:rPr>
      </w:pP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>四、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0"/>
        </w:rPr>
        <w:t>60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>人以上大班課程。</w:t>
      </w:r>
    </w:p>
    <w:p w:rsidR="007B0CB2" w:rsidRPr="007B0CB2" w:rsidRDefault="007B0CB2" w:rsidP="007B0CB2">
      <w:pPr>
        <w:spacing w:line="440" w:lineRule="exact"/>
        <w:ind w:leftChars="531" w:left="1677" w:hangingChars="168" w:hanging="403"/>
        <w:jc w:val="both"/>
        <w:rPr>
          <w:rFonts w:ascii="Times New Roman" w:eastAsia="標楷體" w:hAnsi="Times New Roman" w:cs="Times New Roman"/>
          <w:color w:val="000000"/>
          <w:kern w:val="0"/>
          <w:szCs w:val="20"/>
        </w:rPr>
      </w:pP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>五、</w:t>
      </w:r>
      <w:r w:rsidRPr="007B0CB2">
        <w:rPr>
          <w:rFonts w:ascii="Times New Roman" w:eastAsia="標楷體" w:hAnsi="Times New Roman" w:cs="Times New Roman" w:hint="eastAsia"/>
          <w:color w:val="000000"/>
          <w:szCs w:val="20"/>
        </w:rPr>
        <w:t>兼任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0"/>
        </w:rPr>
        <w:t>教學助理獲本校優秀</w:t>
      </w:r>
      <w:r w:rsidRPr="007B0CB2">
        <w:rPr>
          <w:rFonts w:ascii="Times New Roman" w:eastAsia="標楷體" w:hAnsi="Times New Roman" w:cs="Times New Roman" w:hint="eastAsia"/>
          <w:color w:val="000000"/>
          <w:szCs w:val="20"/>
        </w:rPr>
        <w:t>兼任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0"/>
        </w:rPr>
        <w:t>教學助理獎項之申請教師所開設課程。</w:t>
      </w:r>
    </w:p>
    <w:p w:rsidR="007B0CB2" w:rsidRPr="007B0CB2" w:rsidRDefault="007B0CB2" w:rsidP="007B0CB2">
      <w:pPr>
        <w:widowControl/>
        <w:tabs>
          <w:tab w:val="left" w:pos="1843"/>
          <w:tab w:val="left" w:pos="1985"/>
        </w:tabs>
        <w:snapToGrid w:val="0"/>
        <w:spacing w:line="440" w:lineRule="exact"/>
        <w:ind w:leftChars="531" w:left="1677" w:hangingChars="168" w:hanging="403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7B0CB2">
        <w:rPr>
          <w:rFonts w:ascii="Times New Roman" w:eastAsia="標楷體" w:hAnsi="Times New Roman" w:cs="Times New Roman" w:hint="eastAsia"/>
          <w:color w:val="000000"/>
          <w:szCs w:val="20"/>
        </w:rPr>
        <w:t>六、教學創新課程或社會實踐課程。</w:t>
      </w:r>
    </w:p>
    <w:p w:rsidR="007B0CB2" w:rsidRPr="007B0CB2" w:rsidRDefault="007B0CB2" w:rsidP="007B0CB2">
      <w:pPr>
        <w:widowControl/>
        <w:snapToGrid w:val="0"/>
        <w:spacing w:line="440" w:lineRule="exact"/>
        <w:ind w:firstLineChars="531" w:firstLine="1274"/>
        <w:jc w:val="both"/>
        <w:rPr>
          <w:rFonts w:ascii="Times New Roman" w:eastAsia="標楷體" w:hAnsi="Times New Roman" w:cs="Times New Roman"/>
          <w:kern w:val="0"/>
          <w:szCs w:val="20"/>
        </w:rPr>
      </w:pPr>
      <w:r w:rsidRPr="007B0CB2">
        <w:rPr>
          <w:rFonts w:ascii="Times New Roman" w:eastAsia="標楷體" w:hAnsi="Times New Roman" w:cs="Times New Roman"/>
          <w:szCs w:val="20"/>
        </w:rPr>
        <w:t>若申請課程未上傳課程大綱，本學期不予補助。</w:t>
      </w:r>
    </w:p>
    <w:p w:rsidR="007B0CB2" w:rsidRPr="007B0CB2" w:rsidRDefault="007B0CB2" w:rsidP="007B0CB2">
      <w:pPr>
        <w:widowControl/>
        <w:snapToGrid w:val="0"/>
        <w:spacing w:line="440" w:lineRule="exact"/>
        <w:ind w:left="720" w:hangingChars="300" w:hanging="720"/>
        <w:jc w:val="both"/>
        <w:rPr>
          <w:rFonts w:ascii="Times New Roman" w:eastAsia="標楷體" w:hAnsi="Times New Roman" w:cs="Times New Roman"/>
          <w:color w:val="000000"/>
          <w:kern w:val="0"/>
          <w:szCs w:val="26"/>
        </w:rPr>
      </w:pP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 xml:space="preserve">第六條　　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</w:rPr>
        <w:t>兼任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教學助理薪資補助每學期申請一次，每門課程至多補助二名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</w:rPr>
        <w:t>兼任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教學助理。授課教師得依據所教授課程之性質及需求，選定申請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</w:rPr>
        <w:t>兼任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教學助理類別，檢附教學計畫，在教務處公告之規定期限內提出申請。</w:t>
      </w:r>
    </w:p>
    <w:p w:rsidR="007B0CB2" w:rsidRDefault="007B0CB2" w:rsidP="007B0CB2">
      <w:pPr>
        <w:widowControl/>
        <w:snapToGrid w:val="0"/>
        <w:spacing w:line="440" w:lineRule="exact"/>
        <w:ind w:left="720" w:hangingChars="300" w:hanging="720"/>
        <w:jc w:val="both"/>
        <w:rPr>
          <w:rFonts w:ascii="Times New Roman" w:eastAsia="標楷體" w:hAnsi="Times New Roman" w:cs="Times New Roman"/>
          <w:color w:val="000000"/>
          <w:kern w:val="0"/>
          <w:szCs w:val="20"/>
        </w:rPr>
      </w:pP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 xml:space="preserve">第七條　　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0"/>
        </w:rPr>
        <w:t>各類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</w:rPr>
        <w:t>兼任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教學助理薪資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0"/>
        </w:rPr>
        <w:t>補助由教務處依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每學年度可支應額度，研擬各類兼</w:t>
      </w:r>
      <w:r w:rsidR="00112A21">
        <w:rPr>
          <w:rFonts w:ascii="Times New Roman" w:eastAsia="標楷體" w:hAnsi="Times New Roman" w:cs="Times New Roman"/>
          <w:color w:val="000000"/>
          <w:kern w:val="0"/>
        </w:rPr>
        <w:t>任教學助理薪資補助支給標準，經教學助理審查委員會審議通過後實施</w:t>
      </w:r>
      <w:bookmarkStart w:id="0" w:name="_GoBack"/>
      <w:bookmarkEnd w:id="0"/>
      <w:r w:rsidRPr="007B0CB2">
        <w:rPr>
          <w:rFonts w:ascii="Times New Roman" w:eastAsia="標楷體" w:hAnsi="Times New Roman" w:cs="Times New Roman"/>
          <w:color w:val="000000"/>
          <w:kern w:val="0"/>
          <w:szCs w:val="20"/>
        </w:rPr>
        <w:t>。</w:t>
      </w:r>
    </w:p>
    <w:p w:rsidR="007A09D2" w:rsidRPr="000178BD" w:rsidRDefault="007A09D2" w:rsidP="007A09D2">
      <w:pPr>
        <w:adjustRightInd w:val="0"/>
        <w:snapToGrid w:val="0"/>
        <w:spacing w:line="440" w:lineRule="exact"/>
        <w:ind w:leftChars="412" w:left="989" w:firstLineChars="118" w:firstLine="283"/>
        <w:jc w:val="both"/>
        <w:rPr>
          <w:rFonts w:ascii="Times New Roman" w:eastAsia="標楷體" w:hAnsi="Times New Roman" w:cs="Times New Roman"/>
          <w:b/>
          <w:color w:val="FF0000"/>
          <w:u w:val="single"/>
        </w:rPr>
      </w:pPr>
      <w:r w:rsidRPr="000178BD">
        <w:rPr>
          <w:rFonts w:ascii="Times New Roman" w:eastAsia="標楷體" w:hAnsi="Times New Roman" w:cs="Times New Roman"/>
          <w:b/>
          <w:color w:val="FF0000"/>
          <w:u w:val="single"/>
        </w:rPr>
        <w:t>聘用兼任教學助理應遵循規範如下：</w:t>
      </w:r>
    </w:p>
    <w:p w:rsidR="007A09D2" w:rsidRPr="007A09D2" w:rsidRDefault="007A09D2" w:rsidP="007A09D2">
      <w:pPr>
        <w:adjustRightInd w:val="0"/>
        <w:snapToGrid w:val="0"/>
        <w:spacing w:line="440" w:lineRule="exact"/>
        <w:ind w:leftChars="531" w:left="1274"/>
        <w:jc w:val="both"/>
        <w:rPr>
          <w:rFonts w:ascii="Times New Roman" w:eastAsia="標楷體" w:hAnsi="Times New Roman" w:cs="Times New Roman"/>
          <w:b/>
          <w:color w:val="FF0000"/>
          <w:u w:val="single"/>
        </w:rPr>
      </w:pPr>
      <w:r>
        <w:rPr>
          <w:rFonts w:ascii="Times New Roman" w:eastAsia="標楷體" w:hAnsi="Times New Roman" w:cs="Times New Roman" w:hint="eastAsia"/>
          <w:b/>
          <w:color w:val="FF0000"/>
          <w:u w:val="single"/>
        </w:rPr>
        <w:t>一、</w:t>
      </w:r>
      <w:r w:rsidRPr="007A09D2">
        <w:rPr>
          <w:rFonts w:ascii="Times New Roman" w:eastAsia="標楷體" w:hAnsi="Times New Roman" w:cs="Times New Roman"/>
          <w:b/>
          <w:color w:val="FF0000"/>
          <w:u w:val="single"/>
        </w:rPr>
        <w:t>依據勞動部「專科以上學校兼任助理勞動權益保障指導原則」辦理。</w:t>
      </w:r>
    </w:p>
    <w:p w:rsidR="007A09D2" w:rsidRPr="000178BD" w:rsidRDefault="007A09D2" w:rsidP="007A09D2">
      <w:pPr>
        <w:pStyle w:val="a7"/>
        <w:adjustRightInd w:val="0"/>
        <w:snapToGrid w:val="0"/>
        <w:spacing w:line="440" w:lineRule="exact"/>
        <w:ind w:leftChars="530" w:left="1697" w:hangingChars="177" w:hanging="425"/>
        <w:jc w:val="both"/>
        <w:rPr>
          <w:rFonts w:ascii="Times New Roman" w:eastAsia="標楷體" w:hAnsi="Times New Roman" w:cs="Times New Roman"/>
          <w:b/>
          <w:color w:val="FF0000"/>
          <w:u w:val="single"/>
        </w:rPr>
      </w:pPr>
      <w:r>
        <w:rPr>
          <w:rFonts w:ascii="Times New Roman" w:eastAsia="標楷體" w:hAnsi="Times New Roman" w:cs="Times New Roman" w:hint="eastAsia"/>
          <w:b/>
          <w:color w:val="FF0000"/>
          <w:u w:val="single"/>
        </w:rPr>
        <w:t>二、</w:t>
      </w:r>
      <w:r w:rsidRPr="000178BD">
        <w:rPr>
          <w:rFonts w:ascii="Times New Roman" w:eastAsia="標楷體" w:hAnsi="Times New Roman" w:cs="Times New Roman"/>
          <w:b/>
          <w:color w:val="FF0000"/>
          <w:u w:val="single"/>
        </w:rPr>
        <w:t>工作酬勞由聘用單位訂定，得參酌經費額度、不同類型服務內容與負荷量進行兼任教學助理薪資調整，惟每小時平均薪資不得低於中央主管機關公告之基本工資。</w:t>
      </w:r>
    </w:p>
    <w:p w:rsidR="007A09D2" w:rsidRPr="007B0CB2" w:rsidRDefault="007A09D2" w:rsidP="007A09D2">
      <w:pPr>
        <w:widowControl/>
        <w:snapToGrid w:val="0"/>
        <w:spacing w:line="440" w:lineRule="exact"/>
        <w:ind w:leftChars="531" w:left="1699" w:hangingChars="177" w:hanging="425"/>
        <w:jc w:val="both"/>
        <w:rPr>
          <w:rFonts w:ascii="Times New Roman" w:eastAsia="標楷體" w:hAnsi="Times New Roman" w:cs="Times New Roman"/>
          <w:color w:val="000000"/>
          <w:szCs w:val="20"/>
        </w:rPr>
      </w:pPr>
      <w:r>
        <w:rPr>
          <w:rFonts w:ascii="Times New Roman" w:eastAsia="標楷體" w:hAnsi="Times New Roman" w:cs="Times New Roman" w:hint="eastAsia"/>
          <w:b/>
          <w:color w:val="FF0000"/>
          <w:u w:val="single"/>
        </w:rPr>
        <w:t>三、</w:t>
      </w:r>
      <w:r w:rsidRPr="000178BD">
        <w:rPr>
          <w:rFonts w:ascii="Times New Roman" w:eastAsia="標楷體" w:hAnsi="Times New Roman" w:cs="Times New Roman"/>
          <w:b/>
          <w:color w:val="FF0000"/>
          <w:u w:val="single"/>
        </w:rPr>
        <w:t>薪資按月發放，核撥月數每學期至多五個月，每學年第一學期以每年九月至翌年一月為原則；第二學期以每年二月至六月為原則。聘用單位得視其需求，於前述期間內調整核撥月數。如聘期未足月者，當月之薪資依實際工作時數及契約所定平均時薪標準支給。</w:t>
      </w:r>
    </w:p>
    <w:p w:rsidR="007B0CB2" w:rsidRPr="007B0CB2" w:rsidRDefault="007B0CB2" w:rsidP="007B0CB2">
      <w:pPr>
        <w:widowControl/>
        <w:snapToGrid w:val="0"/>
        <w:spacing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Cs w:val="20"/>
        </w:rPr>
      </w:pP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 xml:space="preserve">第八條　　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</w:rPr>
        <w:t>兼任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教學助理薪資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0"/>
        </w:rPr>
        <w:t>申報程序如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後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0"/>
        </w:rPr>
        <w:t>：</w:t>
      </w:r>
    </w:p>
    <w:p w:rsidR="007B0CB2" w:rsidRPr="007B0CB2" w:rsidRDefault="007B0CB2" w:rsidP="007B0CB2">
      <w:pPr>
        <w:widowControl/>
        <w:snapToGrid w:val="0"/>
        <w:spacing w:line="440" w:lineRule="exact"/>
        <w:ind w:left="1680" w:hangingChars="700" w:hanging="1680"/>
        <w:jc w:val="both"/>
        <w:rPr>
          <w:rFonts w:ascii="Times New Roman" w:eastAsia="標楷體" w:hAnsi="Times New Roman" w:cs="Times New Roman"/>
          <w:color w:val="000000"/>
          <w:kern w:val="0"/>
          <w:szCs w:val="20"/>
        </w:rPr>
      </w:pP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 xml:space="preserve">          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>一、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</w:rPr>
        <w:t>兼任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教學助理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0"/>
        </w:rPr>
        <w:t>應親自填報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紀錄表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0"/>
        </w:rPr>
        <w:t>，於次月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0"/>
        </w:rPr>
        <w:t>3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0"/>
        </w:rPr>
        <w:t>日前</w:t>
      </w:r>
      <w:r w:rsidR="007A09D2" w:rsidRPr="000178BD">
        <w:rPr>
          <w:rFonts w:ascii="Times New Roman" w:eastAsia="標楷體" w:hAnsi="Times New Roman" w:cs="Times New Roman"/>
          <w:b/>
          <w:color w:val="FF0000"/>
          <w:u w:val="single"/>
        </w:rPr>
        <w:t>經聘用單位審核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0"/>
        </w:rPr>
        <w:t>。第一次申報者應附「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</w:rPr>
        <w:t>兼任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教學助理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0"/>
        </w:rPr>
        <w:t>入帳資料表」由出納組辦理所得稅資料建檔。</w:t>
      </w:r>
    </w:p>
    <w:p w:rsidR="007B0CB2" w:rsidRPr="007B0CB2" w:rsidRDefault="007B0CB2" w:rsidP="007B0CB2">
      <w:pPr>
        <w:spacing w:line="440" w:lineRule="exact"/>
        <w:ind w:left="1680" w:hangingChars="700" w:hanging="1680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 xml:space="preserve">          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>二、</w:t>
      </w:r>
      <w:r w:rsidR="007A09D2" w:rsidRPr="000178BD">
        <w:rPr>
          <w:rFonts w:ascii="Times New Roman" w:eastAsia="標楷體" w:hAnsi="Times New Roman" w:cs="Times New Roman"/>
          <w:b/>
          <w:color w:val="FF0000"/>
          <w:u w:val="single"/>
        </w:rPr>
        <w:t>聘用單位審核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0"/>
        </w:rPr>
        <w:t>後，應依規定程序辦理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薪資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0"/>
        </w:rPr>
        <w:t>結報作業，</w:t>
      </w:r>
      <w:r w:rsidR="007A09D2" w:rsidRPr="000178BD">
        <w:rPr>
          <w:rFonts w:ascii="Times New Roman" w:eastAsia="標楷體" w:hAnsi="Times New Roman" w:cs="Times New Roman"/>
          <w:b/>
          <w:color w:val="FF0000"/>
          <w:u w:val="single"/>
        </w:rPr>
        <w:t>教務處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0"/>
        </w:rPr>
        <w:t>於次月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0"/>
        </w:rPr>
        <w:t>5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0"/>
        </w:rPr>
        <w:t>日前依經費結報程序送核。</w:t>
      </w:r>
    </w:p>
    <w:p w:rsidR="007B0CB2" w:rsidRPr="007B0CB2" w:rsidRDefault="007B0CB2" w:rsidP="007B0CB2">
      <w:pPr>
        <w:widowControl/>
        <w:snapToGrid w:val="0"/>
        <w:spacing w:line="440" w:lineRule="exact"/>
        <w:ind w:left="720" w:hangingChars="300" w:hanging="720"/>
        <w:jc w:val="both"/>
        <w:rPr>
          <w:rFonts w:ascii="Times New Roman" w:eastAsia="標楷體" w:hAnsi="Times New Roman" w:cs="Times New Roman"/>
          <w:color w:val="000000"/>
          <w:kern w:val="0"/>
          <w:szCs w:val="20"/>
        </w:rPr>
      </w:pP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 xml:space="preserve">第九條　　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</w:rPr>
        <w:t>兼任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教學助理應按實填寫紀錄表並經授課教師</w:t>
      </w:r>
      <w:r w:rsidR="007A09D2" w:rsidRPr="000178BD">
        <w:rPr>
          <w:rFonts w:ascii="Times New Roman" w:eastAsia="標楷體" w:hAnsi="Times New Roman" w:cs="Times New Roman"/>
          <w:b/>
          <w:color w:val="FF0000"/>
          <w:u w:val="single"/>
        </w:rPr>
        <w:t>審核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。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0"/>
        </w:rPr>
        <w:t>每學期結束後，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</w:rPr>
        <w:t>兼任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教學助理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0"/>
        </w:rPr>
        <w:t>應提出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成果報告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0"/>
        </w:rPr>
        <w:t>並接受評量，並整理該學期具體協助教學事項，以建立完整課程紀錄，提供日後本校教師課程教學觀摩資料。</w:t>
      </w:r>
    </w:p>
    <w:p w:rsidR="007B0CB2" w:rsidRPr="007B0CB2" w:rsidRDefault="007B0CB2" w:rsidP="007B0CB2">
      <w:pPr>
        <w:widowControl/>
        <w:snapToGrid w:val="0"/>
        <w:spacing w:line="440" w:lineRule="exact"/>
        <w:ind w:left="709"/>
        <w:jc w:val="both"/>
        <w:rPr>
          <w:rFonts w:ascii="Times New Roman" w:eastAsia="標楷體" w:hAnsi="Times New Roman" w:cs="Times New Roman"/>
          <w:color w:val="000000"/>
          <w:kern w:val="0"/>
          <w:szCs w:val="20"/>
        </w:rPr>
      </w:pP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 xml:space="preserve">　　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任職</w:t>
      </w:r>
      <w:r w:rsidRPr="007B0CB2">
        <w:rPr>
          <w:rFonts w:ascii="Times New Roman" w:eastAsia="標楷體" w:hAnsi="Times New Roman" w:cs="Times New Roman"/>
          <w:color w:val="000000"/>
        </w:rPr>
        <w:t>期間表現優異之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</w:rPr>
        <w:t>兼任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教學助理</w:t>
      </w:r>
      <w:r w:rsidRPr="007B0CB2">
        <w:rPr>
          <w:rFonts w:ascii="Times New Roman" w:eastAsia="標楷體" w:hAnsi="Times New Roman" w:cs="Times New Roman"/>
          <w:color w:val="000000"/>
        </w:rPr>
        <w:t>，予以奬勵，其遴選與獎勵辦法另訂之。</w:t>
      </w:r>
    </w:p>
    <w:p w:rsidR="007B0CB2" w:rsidRPr="007B0CB2" w:rsidRDefault="007B0CB2" w:rsidP="007B0CB2">
      <w:pPr>
        <w:spacing w:line="440" w:lineRule="exact"/>
        <w:ind w:left="720" w:hangingChars="300" w:hanging="720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 xml:space="preserve">　　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 xml:space="preserve">      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</w:rPr>
        <w:t>兼任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教學助理</w:t>
      </w:r>
      <w:r w:rsidRPr="007B0CB2">
        <w:rPr>
          <w:rFonts w:ascii="Times New Roman" w:eastAsia="標楷體" w:hAnsi="Times New Roman" w:cs="Times New Roman"/>
          <w:color w:val="000000"/>
          <w:szCs w:val="20"/>
        </w:rPr>
        <w:t>意見調查，分教師及修課學生調查兩部分，其中教師給分加權</w:t>
      </w:r>
      <w:r w:rsidRPr="007B0CB2">
        <w:rPr>
          <w:rFonts w:ascii="Times New Roman" w:eastAsia="標楷體" w:hAnsi="Times New Roman" w:cs="Times New Roman"/>
          <w:color w:val="000000"/>
          <w:szCs w:val="20"/>
        </w:rPr>
        <w:t>40%</w:t>
      </w:r>
      <w:r w:rsidRPr="007B0CB2">
        <w:rPr>
          <w:rFonts w:ascii="Times New Roman" w:eastAsia="標楷體" w:hAnsi="Times New Roman" w:cs="Times New Roman"/>
          <w:color w:val="000000"/>
          <w:szCs w:val="20"/>
        </w:rPr>
        <w:t>，修課學生給分加權</w:t>
      </w:r>
      <w:r w:rsidRPr="007B0CB2">
        <w:rPr>
          <w:rFonts w:ascii="Times New Roman" w:eastAsia="標楷體" w:hAnsi="Times New Roman" w:cs="Times New Roman"/>
          <w:color w:val="000000"/>
          <w:szCs w:val="20"/>
        </w:rPr>
        <w:t>60%</w:t>
      </w:r>
      <w:r w:rsidRPr="007B0CB2">
        <w:rPr>
          <w:rFonts w:ascii="Times New Roman" w:eastAsia="標楷體" w:hAnsi="Times New Roman" w:cs="Times New Roman"/>
          <w:color w:val="000000"/>
          <w:szCs w:val="20"/>
        </w:rPr>
        <w:t>，教師給分依等比例換算為五點量表，合計後</w:t>
      </w:r>
      <w:r w:rsidRPr="007B0CB2">
        <w:rPr>
          <w:rFonts w:ascii="Times New Roman" w:eastAsia="標楷體" w:hAnsi="Times New Roman" w:cs="Times New Roman"/>
          <w:color w:val="000000"/>
        </w:rPr>
        <w:t>累計</w:t>
      </w:r>
      <w:r w:rsidRPr="007B0CB2">
        <w:rPr>
          <w:rFonts w:ascii="Times New Roman" w:eastAsia="標楷體" w:hAnsi="Times New Roman" w:cs="Times New Roman"/>
          <w:color w:val="000000"/>
          <w:szCs w:val="20"/>
        </w:rPr>
        <w:t>二次〈含〉未達</w:t>
      </w:r>
      <w:r w:rsidRPr="007B0CB2">
        <w:rPr>
          <w:rFonts w:ascii="Times New Roman" w:eastAsia="標楷體" w:hAnsi="Times New Roman" w:cs="Times New Roman"/>
          <w:color w:val="000000"/>
          <w:szCs w:val="20"/>
        </w:rPr>
        <w:t>3.0</w:t>
      </w:r>
      <w:r w:rsidRPr="007B0CB2">
        <w:rPr>
          <w:rFonts w:ascii="Times New Roman" w:eastAsia="標楷體" w:hAnsi="Times New Roman" w:cs="Times New Roman"/>
          <w:color w:val="000000"/>
          <w:szCs w:val="20"/>
        </w:rPr>
        <w:t>分者，</w:t>
      </w:r>
      <w:r w:rsidRPr="007B0CB2">
        <w:rPr>
          <w:rFonts w:ascii="Times New Roman" w:eastAsia="標楷體" w:hAnsi="Times New Roman" w:cs="Times New Roman"/>
          <w:color w:val="000000"/>
        </w:rPr>
        <w:t>不得再申請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</w:rPr>
        <w:t>擔任兼任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教學助理</w:t>
      </w:r>
      <w:r w:rsidRPr="007B0CB2">
        <w:rPr>
          <w:rFonts w:ascii="Times New Roman" w:eastAsia="標楷體" w:hAnsi="Times New Roman" w:cs="Times New Roman"/>
          <w:color w:val="000000"/>
          <w:szCs w:val="20"/>
        </w:rPr>
        <w:t>。</w:t>
      </w:r>
    </w:p>
    <w:p w:rsidR="007B0CB2" w:rsidRPr="007B0CB2" w:rsidRDefault="007B0CB2" w:rsidP="007B0CB2">
      <w:pPr>
        <w:widowControl/>
        <w:snapToGrid w:val="0"/>
        <w:spacing w:line="440" w:lineRule="exact"/>
        <w:ind w:left="720" w:hangingChars="300" w:hanging="720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lastRenderedPageBreak/>
        <w:t xml:space="preserve">第十條　　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獲配</w:t>
      </w:r>
      <w:r w:rsidRPr="007B0CB2">
        <w:rPr>
          <w:rFonts w:ascii="Times New Roman" w:eastAsia="標楷體" w:hAnsi="Times New Roman" w:cs="Times New Roman" w:hint="eastAsia"/>
          <w:color w:val="000000"/>
          <w:szCs w:val="20"/>
        </w:rPr>
        <w:t>兼任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教學助理薪資補助之教師應於每學期期末提出</w:t>
      </w:r>
      <w:r w:rsidRPr="007B0CB2">
        <w:rPr>
          <w:rFonts w:ascii="Times New Roman" w:eastAsia="標楷體" w:hAnsi="Times New Roman" w:cs="Times New Roman" w:hint="eastAsia"/>
          <w:color w:val="000000"/>
          <w:szCs w:val="20"/>
        </w:rPr>
        <w:t>兼任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教學助理成效評估（包含協助教學之具體成果及相關質量化成效說明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0"/>
        </w:rPr>
        <w:t>）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，以利經驗交流，並作為次學期申請持續補助之重要參考。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0"/>
        </w:rPr>
        <w:t>未提出成果報告者，</w:t>
      </w:r>
      <w:r w:rsidRPr="007B0CB2">
        <w:rPr>
          <w:rFonts w:ascii="Times New Roman" w:eastAsia="標楷體" w:hAnsi="Times New Roman" w:cs="Times New Roman"/>
          <w:szCs w:val="20"/>
        </w:rPr>
        <w:t>次回申請不予經費補助</w:t>
      </w:r>
      <w:r w:rsidRPr="007B0CB2">
        <w:rPr>
          <w:rFonts w:ascii="Times New Roman" w:eastAsia="標楷體" w:hAnsi="Times New Roman" w:cs="Times New Roman"/>
          <w:color w:val="000000"/>
          <w:kern w:val="0"/>
          <w:szCs w:val="20"/>
        </w:rPr>
        <w:t>。</w:t>
      </w:r>
    </w:p>
    <w:p w:rsidR="007B0CB2" w:rsidRDefault="007B0CB2" w:rsidP="007B0CB2">
      <w:pPr>
        <w:widowControl/>
        <w:snapToGrid w:val="0"/>
        <w:spacing w:line="440" w:lineRule="exact"/>
        <w:ind w:left="960" w:hangingChars="400" w:hanging="960"/>
        <w:jc w:val="both"/>
        <w:rPr>
          <w:rFonts w:ascii="Times New Roman" w:eastAsia="標楷體" w:hAnsi="Times New Roman" w:cs="Times New Roman"/>
          <w:color w:val="000000"/>
          <w:kern w:val="0"/>
        </w:rPr>
      </w:pP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 xml:space="preserve">第十一條　　</w:t>
      </w:r>
      <w:r w:rsidRPr="007B0CB2">
        <w:rPr>
          <w:rFonts w:ascii="Times New Roman" w:eastAsia="標楷體" w:hAnsi="Times New Roman" w:cs="Times New Roman" w:hint="eastAsia"/>
          <w:color w:val="000000"/>
          <w:szCs w:val="20"/>
        </w:rPr>
        <w:t>兼任</w:t>
      </w:r>
      <w:r w:rsidRPr="007B0CB2">
        <w:rPr>
          <w:rFonts w:ascii="Times New Roman" w:eastAsia="標楷體" w:hAnsi="Times New Roman" w:cs="Times New Roman"/>
          <w:color w:val="000000"/>
          <w:kern w:val="0"/>
        </w:rPr>
        <w:t>教學助理薪資補助經費由教務處依據本校需求，每學年度編列年度預算或由相關計畫經費支應。</w:t>
      </w:r>
    </w:p>
    <w:p w:rsidR="007A09D2" w:rsidRDefault="007A09D2" w:rsidP="007B0CB2">
      <w:pPr>
        <w:widowControl/>
        <w:snapToGrid w:val="0"/>
        <w:spacing w:line="440" w:lineRule="exact"/>
        <w:ind w:left="961" w:hangingChars="400" w:hanging="961"/>
        <w:jc w:val="both"/>
        <w:rPr>
          <w:rFonts w:ascii="Times New Roman" w:eastAsia="標楷體" w:hAnsi="Times New Roman" w:cs="Times New Roman"/>
          <w:b/>
          <w:color w:val="FF0000"/>
          <w:u w:val="single"/>
        </w:rPr>
      </w:pPr>
      <w:r w:rsidRPr="000178BD">
        <w:rPr>
          <w:rFonts w:ascii="Times New Roman" w:eastAsia="標楷體" w:hAnsi="Times New Roman" w:cs="Times New Roman"/>
          <w:b/>
          <w:color w:val="FF0000"/>
          <w:u w:val="single"/>
        </w:rPr>
        <w:t>第十二條</w:t>
      </w:r>
      <w:r w:rsidRPr="000178BD">
        <w:rPr>
          <w:rFonts w:ascii="Times New Roman" w:eastAsia="標楷體" w:hAnsi="Times New Roman" w:cs="Times New Roman"/>
          <w:b/>
          <w:color w:val="FF0000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b/>
          <w:color w:val="FF0000"/>
          <w:u w:val="single"/>
        </w:rPr>
        <w:t xml:space="preserve">  </w:t>
      </w:r>
      <w:r w:rsidRPr="000178BD">
        <w:rPr>
          <w:rFonts w:ascii="Times New Roman" w:eastAsia="標楷體" w:hAnsi="Times New Roman" w:cs="Times New Roman"/>
          <w:b/>
          <w:color w:val="FF0000"/>
          <w:u w:val="single"/>
        </w:rPr>
        <w:t>兼任教學助理對於參與工作範疇活動之措施或處置，認為違法或不當，致損害其權益者，得依本校「獎助生及學生兼任助理權益保障處理辦法」提出申訴。</w:t>
      </w:r>
    </w:p>
    <w:p w:rsidR="007A09D2" w:rsidRPr="007B0CB2" w:rsidRDefault="007A09D2" w:rsidP="007B0CB2">
      <w:pPr>
        <w:widowControl/>
        <w:snapToGrid w:val="0"/>
        <w:spacing w:line="440" w:lineRule="exact"/>
        <w:ind w:left="961" w:hangingChars="400" w:hanging="961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0178BD">
        <w:rPr>
          <w:rFonts w:ascii="Times New Roman" w:eastAsia="標楷體" w:hAnsi="Times New Roman" w:cs="Times New Roman"/>
          <w:b/>
          <w:color w:val="FF0000"/>
          <w:u w:val="single"/>
        </w:rPr>
        <w:t>第十三條</w:t>
      </w:r>
      <w:r w:rsidRPr="000178BD">
        <w:rPr>
          <w:rFonts w:ascii="Times New Roman" w:eastAsia="標楷體" w:hAnsi="Times New Roman" w:cs="Times New Roman"/>
          <w:b/>
          <w:color w:val="FF0000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b/>
          <w:color w:val="FF0000"/>
          <w:u w:val="single"/>
        </w:rPr>
        <w:t xml:space="preserve">  </w:t>
      </w:r>
      <w:r w:rsidRPr="000178BD">
        <w:rPr>
          <w:rFonts w:ascii="Times New Roman" w:eastAsia="標楷體" w:hAnsi="Times New Roman" w:cs="Times New Roman"/>
          <w:b/>
          <w:color w:val="FF0000"/>
          <w:u w:val="single"/>
        </w:rPr>
        <w:t>本要點未盡事宜應依勞動部「專科以上學校兼任助理勞動權益保障指導原則」及本校相關規定辦理。</w:t>
      </w:r>
    </w:p>
    <w:p w:rsidR="007B0CB2" w:rsidRPr="007B0CB2" w:rsidRDefault="007B0CB2" w:rsidP="007B0CB2">
      <w:pPr>
        <w:spacing w:line="440" w:lineRule="exact"/>
        <w:ind w:left="960" w:hangingChars="400" w:hanging="960"/>
        <w:jc w:val="both"/>
        <w:rPr>
          <w:rFonts w:ascii="Times New Roman" w:eastAsia="標楷體" w:hAnsi="Times New Roman" w:cs="Times New Roman"/>
          <w:color w:val="000000"/>
          <w:kern w:val="0"/>
          <w:szCs w:val="20"/>
        </w:rPr>
      </w:pP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>第十</w:t>
      </w:r>
      <w:r w:rsidR="007A09D2" w:rsidRPr="007A09D2">
        <w:rPr>
          <w:rFonts w:ascii="Times New Roman" w:eastAsia="標楷體" w:hAnsi="Times New Roman" w:cs="Times New Roman" w:hint="eastAsia"/>
          <w:b/>
          <w:color w:val="FF0000"/>
          <w:kern w:val="0"/>
          <w:szCs w:val="20"/>
          <w:u w:val="single"/>
        </w:rPr>
        <w:t>四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>條　　本辦法經行政會議通過，</w:t>
      </w:r>
      <w:r w:rsidRPr="007B0CB2">
        <w:rPr>
          <w:rFonts w:ascii="Times New Roman" w:eastAsia="標楷體" w:hAnsi="Times New Roman" w:cs="Times New Roman" w:hint="eastAsia"/>
          <w:color w:val="000000"/>
          <w:szCs w:val="20"/>
        </w:rPr>
        <w:t>陳請校長核定後發布</w:t>
      </w: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>，修正時亦同。</w:t>
      </w:r>
    </w:p>
    <w:p w:rsidR="007B0CB2" w:rsidRPr="007B0CB2" w:rsidRDefault="007B0CB2" w:rsidP="007B0CB2">
      <w:pPr>
        <w:widowControl/>
        <w:snapToGrid w:val="0"/>
        <w:spacing w:line="440" w:lineRule="exact"/>
        <w:ind w:firstLineChars="600" w:firstLine="1440"/>
        <w:jc w:val="both"/>
        <w:rPr>
          <w:rFonts w:ascii="Times New Roman" w:eastAsia="標楷體" w:hAnsi="Times New Roman" w:cs="Times New Roman"/>
          <w:color w:val="000000"/>
          <w:kern w:val="0"/>
          <w:szCs w:val="20"/>
        </w:rPr>
      </w:pPr>
      <w:r w:rsidRPr="007B0CB2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>本辦法自發布日施行。</w:t>
      </w:r>
    </w:p>
    <w:p w:rsidR="007B0CB2" w:rsidRPr="007B0CB2" w:rsidRDefault="007B0CB2" w:rsidP="007B0CB2">
      <w:pPr>
        <w:widowControl/>
        <w:rPr>
          <w:rFonts w:ascii="Times New Roman" w:eastAsia="標楷體" w:hAnsi="Times New Roman" w:cs="Times New Roman"/>
          <w:szCs w:val="20"/>
        </w:rPr>
      </w:pPr>
    </w:p>
    <w:p w:rsidR="001F2CA0" w:rsidRDefault="001F2CA0"/>
    <w:sectPr w:rsidR="001F2CA0" w:rsidSect="00EF6AC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775" w:rsidRDefault="00310775" w:rsidP="00656559">
      <w:r>
        <w:separator/>
      </w:r>
    </w:p>
  </w:endnote>
  <w:endnote w:type="continuationSeparator" w:id="0">
    <w:p w:rsidR="00310775" w:rsidRDefault="00310775" w:rsidP="0065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775" w:rsidRDefault="00310775" w:rsidP="00656559">
      <w:r>
        <w:separator/>
      </w:r>
    </w:p>
  </w:footnote>
  <w:footnote w:type="continuationSeparator" w:id="0">
    <w:p w:rsidR="00310775" w:rsidRDefault="00310775" w:rsidP="00656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B7780"/>
    <w:multiLevelType w:val="hybridMultilevel"/>
    <w:tmpl w:val="D6AE6FDA"/>
    <w:lvl w:ilvl="0" w:tplc="AADAF60E">
      <w:start w:val="1"/>
      <w:numFmt w:val="taiwaneseCountingThousand"/>
      <w:lvlText w:val="%1、"/>
      <w:lvlJc w:val="left"/>
      <w:pPr>
        <w:ind w:left="1440" w:hanging="480"/>
      </w:pPr>
      <w:rPr>
        <w:b/>
        <w:color w:val="FF0000"/>
        <w:u w:val="single"/>
      </w:rPr>
    </w:lvl>
    <w:lvl w:ilvl="1" w:tplc="9BEAEB88">
      <w:start w:val="1"/>
      <w:numFmt w:val="taiwaneseCountingThousand"/>
      <w:lvlText w:val="（%2）"/>
      <w:lvlJc w:val="left"/>
      <w:pPr>
        <w:ind w:left="1920" w:hanging="480"/>
      </w:pPr>
      <w:rPr>
        <w:rFonts w:hint="default"/>
        <w:b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B2"/>
    <w:rsid w:val="00112A21"/>
    <w:rsid w:val="001F2CA0"/>
    <w:rsid w:val="00310775"/>
    <w:rsid w:val="00506F72"/>
    <w:rsid w:val="0051006C"/>
    <w:rsid w:val="00656559"/>
    <w:rsid w:val="007A09D2"/>
    <w:rsid w:val="007B0CB2"/>
    <w:rsid w:val="00AB1582"/>
    <w:rsid w:val="00DC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24DDF"/>
  <w15:chartTrackingRefBased/>
  <w15:docId w15:val="{05FD074C-5DC2-4C4C-90C3-DA1100C1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65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6559"/>
    <w:rPr>
      <w:sz w:val="20"/>
      <w:szCs w:val="20"/>
    </w:rPr>
  </w:style>
  <w:style w:type="paragraph" w:styleId="a7">
    <w:name w:val="List Paragraph"/>
    <w:basedOn w:val="a"/>
    <w:uiPriority w:val="34"/>
    <w:qFormat/>
    <w:rsid w:val="007A09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彭心儀</cp:lastModifiedBy>
  <cp:revision>5</cp:revision>
  <dcterms:created xsi:type="dcterms:W3CDTF">2020-11-27T03:25:00Z</dcterms:created>
  <dcterms:modified xsi:type="dcterms:W3CDTF">2024-06-13T03:41:00Z</dcterms:modified>
</cp:coreProperties>
</file>